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C1F" w:rsidRDefault="00EC3C1F" w:rsidP="00EC3C1F">
      <w:pPr>
        <w:snapToGrid w:val="0"/>
      </w:pPr>
      <w:r>
        <w:rPr>
          <w:rFonts w:ascii="宋体" w:hAnsi="宋体"/>
          <w:noProof/>
          <w:sz w:val="32"/>
          <w:szCs w:val="32"/>
        </w:rPr>
        <mc:AlternateContent>
          <mc:Choice Requires="wps">
            <w:drawing>
              <wp:anchor distT="0" distB="0" distL="114300" distR="114300" simplePos="0" relativeHeight="251658752" behindDoc="0" locked="0" layoutInCell="1" allowOverlap="1">
                <wp:simplePos x="0" y="0"/>
                <wp:positionH relativeFrom="column">
                  <wp:posOffset>10795</wp:posOffset>
                </wp:positionH>
                <wp:positionV relativeFrom="paragraph">
                  <wp:posOffset>-332105</wp:posOffset>
                </wp:positionV>
                <wp:extent cx="1647825" cy="361950"/>
                <wp:effectExtent l="0" t="0" r="28575" b="19050"/>
                <wp:wrapNone/>
                <wp:docPr id="2" name="文本框 2"/>
                <wp:cNvGraphicFramePr/>
                <a:graphic xmlns:a="http://schemas.openxmlformats.org/drawingml/2006/main">
                  <a:graphicData uri="http://schemas.microsoft.com/office/word/2010/wordprocessingShape">
                    <wps:wsp>
                      <wps:cNvSpPr txBox="1"/>
                      <wps:spPr>
                        <a:xfrm>
                          <a:off x="0" y="0"/>
                          <a:ext cx="1647825" cy="3619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C3C1F" w:rsidRPr="00EC3C1F" w:rsidRDefault="00EC3C1F">
                            <w:pPr>
                              <w:rPr>
                                <w:rFonts w:ascii="黑体" w:eastAsia="黑体" w:hAnsi="黑体"/>
                                <w:sz w:val="28"/>
                                <w:szCs w:val="28"/>
                              </w:rPr>
                            </w:pPr>
                            <w:r w:rsidRPr="00EC3C1F">
                              <w:rPr>
                                <w:rFonts w:ascii="宋体" w:eastAsia="黑体" w:hAnsi="宋体" w:hint="eastAsia"/>
                                <w:sz w:val="28"/>
                                <w:szCs w:val="28"/>
                              </w:rPr>
                              <w:t>HNPR</w:t>
                            </w:r>
                            <w:r w:rsidRPr="00EC3C1F">
                              <w:rPr>
                                <w:rFonts w:ascii="宋体" w:eastAsia="黑体" w:hAnsi="宋体"/>
                                <w:sz w:val="28"/>
                                <w:szCs w:val="28"/>
                              </w:rPr>
                              <w:t>-2020-200</w:t>
                            </w:r>
                            <w:r w:rsidR="00B13647">
                              <w:rPr>
                                <w:rFonts w:ascii="宋体" w:eastAsia="黑体" w:hAnsi="宋体"/>
                                <w:sz w:val="28"/>
                                <w:szCs w:val="2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85pt;margin-top:-26.15pt;width:129.75pt;height:28.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" fillcolor="white [3201]" strokecolor="white [3212]" strokeweight=".5pt">
                <v:textbox>
                  <w:txbxContent>
                    <w:p w:rsidR="00EC3C1F" w:rsidRPr="00EC3C1F" w:rsidRDefault="00EC3C1F">
                      <w:pPr>
                        <w:rPr>
                          <w:rFonts w:ascii="黑体" w:eastAsia="黑体" w:hAnsi="黑体"/>
                          <w:sz w:val="28"/>
                          <w:szCs w:val="28"/>
                        </w:rPr>
                      </w:pPr>
                      <w:r w:rsidRPr="00EC3C1F">
                        <w:rPr>
                          <w:rFonts w:ascii="宋体" w:eastAsia="黑体" w:hAnsi="宋体" w:hint="eastAsia"/>
                          <w:sz w:val="28"/>
                          <w:szCs w:val="28"/>
                        </w:rPr>
                        <w:t>HNPR</w:t>
                      </w:r>
                      <w:r w:rsidRPr="00EC3C1F">
                        <w:rPr>
                          <w:rFonts w:ascii="宋体" w:eastAsia="黑体" w:hAnsi="宋体"/>
                          <w:sz w:val="28"/>
                          <w:szCs w:val="28"/>
                        </w:rPr>
                        <w:t>-2020-200</w:t>
                      </w:r>
                      <w:r w:rsidR="00B13647">
                        <w:rPr>
                          <w:rFonts w:ascii="宋体" w:eastAsia="黑体" w:hAnsi="宋体"/>
                          <w:sz w:val="28"/>
                          <w:szCs w:val="28"/>
                        </w:rPr>
                        <w:t>10</w:t>
                      </w:r>
                    </w:p>
                  </w:txbxContent>
                </v:textbox>
              </v:shape>
            </w:pict>
          </mc:Fallback>
        </mc:AlternateContent>
      </w:r>
    </w:p>
    <w:tbl>
      <w:tblPr>
        <w:tblStyle w:val="a6"/>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418"/>
      </w:tblGrid>
      <w:tr w:rsidR="006C0C6C" w:rsidRPr="00011903" w:rsidTr="00FF2AD7">
        <w:trPr>
          <w:trHeight w:val="1135"/>
        </w:trPr>
        <w:tc>
          <w:tcPr>
            <w:tcW w:w="7621" w:type="dxa"/>
          </w:tcPr>
          <w:p w:rsidR="006C0C6C" w:rsidRPr="00011903" w:rsidRDefault="006C0C6C" w:rsidP="00B44A9B">
            <w:pPr>
              <w:spacing w:line="1100" w:lineRule="exact"/>
              <w:jc w:val="distribute"/>
              <w:rPr>
                <w:rFonts w:ascii="宋体" w:eastAsia="方正小标宋简体" w:hAnsi="宋体"/>
                <w:color w:val="FF0000"/>
                <w:w w:val="55"/>
                <w:sz w:val="94"/>
                <w:szCs w:val="108"/>
              </w:rPr>
            </w:pPr>
            <w:r w:rsidRPr="00011903">
              <w:rPr>
                <w:rFonts w:ascii="宋体" w:eastAsia="方正小标宋简体" w:hAnsi="宋体"/>
                <w:color w:val="FF0000"/>
                <w:w w:val="55"/>
                <w:sz w:val="94"/>
                <w:szCs w:val="108"/>
              </w:rPr>
              <w:t>湖南省卫生</w:t>
            </w:r>
            <w:r w:rsidRPr="00011903">
              <w:rPr>
                <w:rFonts w:ascii="宋体" w:eastAsia="方正小标宋简体" w:hAnsi="宋体" w:hint="eastAsia"/>
                <w:color w:val="FF0000"/>
                <w:w w:val="55"/>
                <w:sz w:val="94"/>
                <w:szCs w:val="108"/>
              </w:rPr>
              <w:t>健康</w:t>
            </w:r>
            <w:r w:rsidRPr="00011903">
              <w:rPr>
                <w:rFonts w:ascii="宋体" w:eastAsia="方正小标宋简体" w:hAnsi="宋体"/>
                <w:color w:val="FF0000"/>
                <w:w w:val="55"/>
                <w:sz w:val="94"/>
                <w:szCs w:val="108"/>
              </w:rPr>
              <w:t>委员会</w:t>
            </w:r>
          </w:p>
          <w:p w:rsidR="006C0C6C" w:rsidRDefault="006C0C6C" w:rsidP="00B44A9B">
            <w:pPr>
              <w:spacing w:line="1100" w:lineRule="exact"/>
              <w:jc w:val="distribute"/>
              <w:rPr>
                <w:rFonts w:ascii="宋体" w:eastAsia="方正小标宋简体" w:hAnsi="宋体"/>
                <w:color w:val="FF0000"/>
                <w:w w:val="55"/>
                <w:sz w:val="94"/>
                <w:szCs w:val="108"/>
              </w:rPr>
            </w:pPr>
            <w:r w:rsidRPr="00011903">
              <w:rPr>
                <w:rFonts w:ascii="宋体" w:eastAsia="方正小标宋简体" w:hAnsi="宋体" w:hint="eastAsia"/>
                <w:color w:val="FF0000"/>
                <w:w w:val="55"/>
                <w:sz w:val="94"/>
                <w:szCs w:val="108"/>
              </w:rPr>
              <w:t>湖南省教育</w:t>
            </w:r>
            <w:r w:rsidRPr="00011903">
              <w:rPr>
                <w:rFonts w:ascii="宋体" w:eastAsia="方正小标宋简体" w:hAnsi="宋体"/>
                <w:color w:val="FF0000"/>
                <w:w w:val="55"/>
                <w:sz w:val="94"/>
                <w:szCs w:val="108"/>
              </w:rPr>
              <w:t>厅</w:t>
            </w:r>
          </w:p>
          <w:p w:rsidR="00B44A9B" w:rsidRPr="00011903" w:rsidRDefault="00B44A9B" w:rsidP="00B44A9B">
            <w:pPr>
              <w:spacing w:line="1100" w:lineRule="exact"/>
              <w:jc w:val="distribute"/>
              <w:rPr>
                <w:rFonts w:ascii="宋体" w:eastAsia="方正小标宋简体" w:hAnsi="宋体"/>
                <w:color w:val="FF0000"/>
                <w:w w:val="55"/>
                <w:sz w:val="94"/>
                <w:szCs w:val="108"/>
              </w:rPr>
            </w:pPr>
            <w:r>
              <w:rPr>
                <w:rFonts w:ascii="宋体" w:eastAsia="方正小标宋简体" w:hAnsi="宋体" w:hint="eastAsia"/>
                <w:color w:val="FF0000"/>
                <w:w w:val="55"/>
                <w:sz w:val="94"/>
                <w:szCs w:val="108"/>
              </w:rPr>
              <w:t>湖南</w:t>
            </w:r>
            <w:r>
              <w:rPr>
                <w:rFonts w:ascii="宋体" w:eastAsia="方正小标宋简体" w:hAnsi="宋体"/>
                <w:color w:val="FF0000"/>
                <w:w w:val="55"/>
                <w:sz w:val="94"/>
                <w:szCs w:val="108"/>
              </w:rPr>
              <w:t>省财</w:t>
            </w:r>
            <w:r>
              <w:rPr>
                <w:rFonts w:ascii="宋体" w:eastAsia="方正小标宋简体" w:hAnsi="宋体" w:hint="eastAsia"/>
                <w:color w:val="FF0000"/>
                <w:w w:val="55"/>
                <w:sz w:val="94"/>
                <w:szCs w:val="108"/>
              </w:rPr>
              <w:t>政</w:t>
            </w:r>
            <w:r>
              <w:rPr>
                <w:rFonts w:ascii="宋体" w:eastAsia="方正小标宋简体" w:hAnsi="宋体"/>
                <w:color w:val="FF0000"/>
                <w:w w:val="55"/>
                <w:sz w:val="94"/>
                <w:szCs w:val="108"/>
              </w:rPr>
              <w:t>厅</w:t>
            </w:r>
          </w:p>
          <w:p w:rsidR="006C0C6C" w:rsidRPr="00011903" w:rsidRDefault="006C0C6C" w:rsidP="00B44A9B">
            <w:pPr>
              <w:spacing w:line="1100" w:lineRule="exact"/>
              <w:jc w:val="distribute"/>
              <w:rPr>
                <w:rFonts w:ascii="宋体" w:eastAsia="方正小标宋简体" w:hAnsi="宋体"/>
                <w:color w:val="FF0000"/>
                <w:w w:val="55"/>
                <w:sz w:val="94"/>
                <w:szCs w:val="108"/>
              </w:rPr>
            </w:pPr>
            <w:r w:rsidRPr="00011903">
              <w:rPr>
                <w:rFonts w:ascii="宋体" w:eastAsia="方正小标宋简体" w:hAnsi="宋体" w:hint="eastAsia"/>
                <w:color w:val="FF0000"/>
                <w:w w:val="55"/>
                <w:sz w:val="94"/>
                <w:szCs w:val="108"/>
              </w:rPr>
              <w:t>湖</w:t>
            </w:r>
            <w:r w:rsidRPr="00011903">
              <w:rPr>
                <w:rFonts w:ascii="宋体" w:eastAsia="方正小标宋简体" w:hAnsi="宋体"/>
                <w:color w:val="FF0000"/>
                <w:w w:val="55"/>
                <w:sz w:val="94"/>
                <w:szCs w:val="108"/>
              </w:rPr>
              <w:t>南省人力资源和社会保障厅</w:t>
            </w:r>
          </w:p>
          <w:p w:rsidR="006C0C6C" w:rsidRPr="00011903" w:rsidRDefault="006C0C6C" w:rsidP="00B44A9B">
            <w:pPr>
              <w:spacing w:line="1100" w:lineRule="exact"/>
              <w:jc w:val="distribute"/>
              <w:rPr>
                <w:rFonts w:ascii="宋体" w:eastAsia="方正小标宋简体" w:hAnsi="宋体"/>
                <w:color w:val="FF0000"/>
                <w:w w:val="55"/>
                <w:sz w:val="94"/>
                <w:szCs w:val="108"/>
              </w:rPr>
            </w:pPr>
            <w:r w:rsidRPr="00011903">
              <w:rPr>
                <w:rFonts w:ascii="宋体" w:eastAsia="方正小标宋简体" w:hAnsi="宋体" w:hint="eastAsia"/>
                <w:color w:val="FF0000"/>
                <w:w w:val="55"/>
                <w:sz w:val="94"/>
                <w:szCs w:val="108"/>
              </w:rPr>
              <w:t>湖</w:t>
            </w:r>
            <w:r w:rsidRPr="00011903">
              <w:rPr>
                <w:rFonts w:ascii="宋体" w:eastAsia="方正小标宋简体" w:hAnsi="宋体"/>
                <w:color w:val="FF0000"/>
                <w:w w:val="55"/>
                <w:sz w:val="94"/>
                <w:szCs w:val="108"/>
              </w:rPr>
              <w:t>南省医疗保障局</w:t>
            </w:r>
          </w:p>
        </w:tc>
        <w:tc>
          <w:tcPr>
            <w:tcW w:w="1418" w:type="dxa"/>
            <w:vMerge w:val="restart"/>
            <w:vAlign w:val="center"/>
          </w:tcPr>
          <w:p w:rsidR="006C0C6C" w:rsidRPr="00011903" w:rsidRDefault="006C0C6C" w:rsidP="00B44A9B">
            <w:pPr>
              <w:spacing w:line="1100" w:lineRule="exact"/>
              <w:ind w:rightChars="-51" w:right="-107"/>
              <w:jc w:val="center"/>
              <w:rPr>
                <w:rFonts w:ascii="宋体" w:eastAsia="方正小标宋简体" w:hAnsi="宋体"/>
                <w:color w:val="FF0000"/>
                <w:w w:val="80"/>
                <w:sz w:val="82"/>
                <w:szCs w:val="108"/>
              </w:rPr>
            </w:pPr>
            <w:r w:rsidRPr="00011903">
              <w:rPr>
                <w:rFonts w:ascii="宋体" w:eastAsia="方正小标宋简体" w:hAnsi="宋体"/>
                <w:color w:val="FF0000"/>
                <w:w w:val="55"/>
                <w:sz w:val="94"/>
                <w:szCs w:val="108"/>
              </w:rPr>
              <w:t>文件</w:t>
            </w:r>
          </w:p>
        </w:tc>
      </w:tr>
      <w:tr w:rsidR="006C0C6C" w:rsidRPr="00011903" w:rsidTr="00FF2AD7">
        <w:trPr>
          <w:trHeight w:val="847"/>
        </w:trPr>
        <w:tc>
          <w:tcPr>
            <w:tcW w:w="7621" w:type="dxa"/>
          </w:tcPr>
          <w:p w:rsidR="006C0C6C" w:rsidRPr="00011903" w:rsidRDefault="006C0C6C" w:rsidP="00B44A9B">
            <w:pPr>
              <w:spacing w:line="1100" w:lineRule="exact"/>
              <w:jc w:val="distribute"/>
              <w:rPr>
                <w:rFonts w:ascii="宋体" w:eastAsia="方正小标宋简体" w:hAnsi="宋体"/>
                <w:color w:val="FF0000"/>
                <w:w w:val="55"/>
                <w:sz w:val="94"/>
                <w:szCs w:val="108"/>
              </w:rPr>
            </w:pPr>
            <w:r w:rsidRPr="00011903">
              <w:rPr>
                <w:rFonts w:ascii="宋体" w:eastAsia="方正小标宋简体" w:hAnsi="宋体" w:hint="eastAsia"/>
                <w:color w:val="FF0000"/>
                <w:w w:val="55"/>
                <w:sz w:val="94"/>
                <w:szCs w:val="108"/>
              </w:rPr>
              <w:t>湖南省药品监</w:t>
            </w:r>
            <w:r w:rsidR="001771FE" w:rsidRPr="001771FE">
              <w:rPr>
                <w:rFonts w:ascii="宋体" w:eastAsia="方正小标宋简体" w:hAnsi="宋体" w:hint="eastAsia"/>
                <w:color w:val="FF0000"/>
                <w:w w:val="55"/>
                <w:sz w:val="94"/>
                <w:szCs w:val="108"/>
              </w:rPr>
              <w:t>督</w:t>
            </w:r>
            <w:r w:rsidRPr="00011903">
              <w:rPr>
                <w:rFonts w:ascii="宋体" w:eastAsia="方正小标宋简体" w:hAnsi="宋体" w:hint="eastAsia"/>
                <w:color w:val="FF0000"/>
                <w:w w:val="55"/>
                <w:sz w:val="94"/>
                <w:szCs w:val="108"/>
              </w:rPr>
              <w:t>管</w:t>
            </w:r>
            <w:r w:rsidR="001771FE">
              <w:rPr>
                <w:rFonts w:ascii="宋体" w:eastAsia="方正小标宋简体" w:hAnsi="宋体" w:hint="eastAsia"/>
                <w:color w:val="FF0000"/>
                <w:w w:val="55"/>
                <w:sz w:val="94"/>
                <w:szCs w:val="108"/>
              </w:rPr>
              <w:t>理</w:t>
            </w:r>
            <w:r w:rsidRPr="00011903">
              <w:rPr>
                <w:rFonts w:ascii="宋体" w:eastAsia="方正小标宋简体" w:hAnsi="宋体"/>
                <w:color w:val="FF0000"/>
                <w:w w:val="55"/>
                <w:sz w:val="94"/>
                <w:szCs w:val="108"/>
              </w:rPr>
              <w:t>局</w:t>
            </w:r>
          </w:p>
        </w:tc>
        <w:tc>
          <w:tcPr>
            <w:tcW w:w="1418" w:type="dxa"/>
            <w:vMerge/>
          </w:tcPr>
          <w:p w:rsidR="006C0C6C" w:rsidRPr="00011903" w:rsidRDefault="006C0C6C" w:rsidP="00B44A9B">
            <w:pPr>
              <w:spacing w:line="1100" w:lineRule="exact"/>
              <w:jc w:val="distribute"/>
              <w:rPr>
                <w:rFonts w:ascii="宋体" w:eastAsia="方正小标宋简体" w:hAnsi="宋体"/>
                <w:color w:val="FF0000"/>
                <w:w w:val="66"/>
                <w:sz w:val="58"/>
                <w:szCs w:val="108"/>
              </w:rPr>
            </w:pPr>
          </w:p>
        </w:tc>
      </w:tr>
    </w:tbl>
    <w:p w:rsidR="006C0C6C" w:rsidRPr="00011903" w:rsidRDefault="006C0C6C" w:rsidP="00B44A9B">
      <w:pPr>
        <w:snapToGrid w:val="0"/>
        <w:ind w:right="227"/>
        <w:jc w:val="center"/>
        <w:rPr>
          <w:rFonts w:ascii="宋体" w:hAnsi="宋体"/>
          <w:sz w:val="32"/>
          <w:szCs w:val="32"/>
        </w:rPr>
      </w:pPr>
    </w:p>
    <w:p w:rsidR="006C0C6C" w:rsidRPr="00011903" w:rsidRDefault="006C0C6C" w:rsidP="00B44A9B">
      <w:pPr>
        <w:snapToGrid w:val="0"/>
        <w:ind w:right="227"/>
        <w:jc w:val="center"/>
        <w:rPr>
          <w:rFonts w:ascii="宋体" w:hAnsi="宋体"/>
          <w:sz w:val="32"/>
          <w:szCs w:val="32"/>
        </w:rPr>
      </w:pPr>
    </w:p>
    <w:p w:rsidR="006C0C6C" w:rsidRPr="00011903" w:rsidRDefault="006C0C6C" w:rsidP="00011903">
      <w:pPr>
        <w:ind w:right="227"/>
        <w:jc w:val="center"/>
        <w:rPr>
          <w:rFonts w:ascii="宋体" w:eastAsia="仿宋_GB2312" w:hAnsi="宋体"/>
          <w:sz w:val="32"/>
          <w:szCs w:val="32"/>
        </w:rPr>
      </w:pPr>
      <w:r w:rsidRPr="00011903">
        <w:rPr>
          <w:rFonts w:ascii="宋体" w:hAnsi="宋体"/>
          <w:noProof/>
          <w:sz w:val="32"/>
          <w:szCs w:val="32"/>
        </w:rPr>
        <mc:AlternateContent>
          <mc:Choice Requires="wps">
            <w:drawing>
              <wp:anchor distT="4294967294" distB="4294967294" distL="114300" distR="114300" simplePos="0" relativeHeight="251653632" behindDoc="0" locked="0" layoutInCell="1" allowOverlap="1" wp14:anchorId="51AFA785" wp14:editId="5ABA6B23">
                <wp:simplePos x="0" y="0"/>
                <wp:positionH relativeFrom="column">
                  <wp:posOffset>-85725</wp:posOffset>
                </wp:positionH>
                <wp:positionV relativeFrom="paragraph">
                  <wp:posOffset>392430</wp:posOffset>
                </wp:positionV>
                <wp:extent cx="5791200" cy="0"/>
                <wp:effectExtent l="0" t="19050" r="19050" b="19050"/>
                <wp:wrapNone/>
                <wp:docPr id="7"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E547B" id="直接连接符 1" o:spid="_x0000_s1026" style="position:absolute;left:0;text-align:left;z-index:251653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5pt,30.9pt" to="449.2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" strokecolor="red" strokeweight="2.25pt"/>
            </w:pict>
          </mc:Fallback>
        </mc:AlternateContent>
      </w:r>
      <w:r w:rsidRPr="00011903">
        <w:rPr>
          <w:rFonts w:ascii="宋体" w:eastAsia="仿宋_GB2312" w:hAnsi="宋体" w:hint="eastAsia"/>
          <w:sz w:val="32"/>
          <w:szCs w:val="32"/>
        </w:rPr>
        <w:t>湘卫</w:t>
      </w:r>
      <w:proofErr w:type="gramStart"/>
      <w:r w:rsidRPr="00011903">
        <w:rPr>
          <w:rFonts w:ascii="宋体" w:eastAsia="仿宋_GB2312" w:hAnsi="宋体" w:hint="eastAsia"/>
          <w:sz w:val="32"/>
          <w:szCs w:val="32"/>
        </w:rPr>
        <w:t>医</w:t>
      </w:r>
      <w:proofErr w:type="gramEnd"/>
      <w:r w:rsidRPr="00011903">
        <w:rPr>
          <w:rFonts w:ascii="宋体" w:eastAsia="仿宋_GB2312" w:hAnsi="宋体" w:hint="eastAsia"/>
          <w:sz w:val="32"/>
          <w:szCs w:val="32"/>
        </w:rPr>
        <w:t>发〔</w:t>
      </w:r>
      <w:r w:rsidRPr="00011903">
        <w:rPr>
          <w:rFonts w:ascii="宋体" w:eastAsia="仿宋_GB2312" w:hAnsi="宋体" w:hint="eastAsia"/>
          <w:sz w:val="32"/>
          <w:szCs w:val="32"/>
        </w:rPr>
        <w:t>2020</w:t>
      </w:r>
      <w:r w:rsidRPr="00011903">
        <w:rPr>
          <w:rFonts w:ascii="宋体" w:eastAsia="仿宋_GB2312" w:hAnsi="宋体" w:hint="eastAsia"/>
          <w:sz w:val="32"/>
          <w:szCs w:val="32"/>
        </w:rPr>
        <w:t>〕</w:t>
      </w:r>
      <w:r w:rsidRPr="00011903">
        <w:rPr>
          <w:rFonts w:ascii="宋体" w:eastAsia="仿宋_GB2312" w:hAnsi="宋体" w:hint="eastAsia"/>
          <w:sz w:val="32"/>
          <w:szCs w:val="32"/>
        </w:rPr>
        <w:t>37</w:t>
      </w:r>
      <w:r w:rsidRPr="00011903">
        <w:rPr>
          <w:rFonts w:ascii="宋体" w:eastAsia="仿宋_GB2312" w:hAnsi="宋体" w:hint="eastAsia"/>
          <w:sz w:val="32"/>
          <w:szCs w:val="32"/>
        </w:rPr>
        <w:t>号</w:t>
      </w:r>
    </w:p>
    <w:p w:rsidR="006C0C6C" w:rsidRPr="00EC3C1F" w:rsidRDefault="006C0C6C" w:rsidP="00EC3C1F">
      <w:pPr>
        <w:snapToGrid w:val="0"/>
        <w:ind w:right="227"/>
        <w:jc w:val="center"/>
        <w:rPr>
          <w:rFonts w:ascii="宋体" w:eastAsia="方正小标宋简体" w:hAnsi="宋体"/>
          <w:sz w:val="42"/>
          <w:szCs w:val="32"/>
        </w:rPr>
      </w:pPr>
    </w:p>
    <w:p w:rsidR="006C0C6C" w:rsidRPr="00EC3C1F" w:rsidRDefault="006C0C6C" w:rsidP="00EC3C1F">
      <w:pPr>
        <w:snapToGrid w:val="0"/>
        <w:ind w:right="227"/>
        <w:jc w:val="center"/>
        <w:rPr>
          <w:rFonts w:ascii="宋体" w:eastAsia="方正小标宋简体" w:hAnsi="宋体"/>
          <w:sz w:val="42"/>
          <w:szCs w:val="32"/>
        </w:rPr>
      </w:pPr>
    </w:p>
    <w:p w:rsidR="00190F05" w:rsidRDefault="00276701" w:rsidP="00190F05">
      <w:pPr>
        <w:spacing w:line="560" w:lineRule="exact"/>
        <w:jc w:val="center"/>
        <w:rPr>
          <w:rFonts w:ascii="宋体" w:eastAsia="方正小标宋简体" w:hAnsi="宋体" w:cs="Times New Roman"/>
          <w:kern w:val="0"/>
          <w:sz w:val="44"/>
          <w:szCs w:val="36"/>
        </w:rPr>
      </w:pPr>
      <w:r w:rsidRPr="00011903">
        <w:rPr>
          <w:rFonts w:ascii="宋体" w:eastAsia="方正小标宋简体" w:hAnsi="宋体" w:cs="Times New Roman" w:hint="eastAsia"/>
          <w:kern w:val="0"/>
          <w:sz w:val="44"/>
          <w:szCs w:val="36"/>
        </w:rPr>
        <w:t>关于印发加强医疗机构</w:t>
      </w:r>
    </w:p>
    <w:p w:rsidR="00276701" w:rsidRPr="00011903" w:rsidRDefault="00276701" w:rsidP="00190F05">
      <w:pPr>
        <w:spacing w:line="560" w:lineRule="exact"/>
        <w:jc w:val="center"/>
        <w:rPr>
          <w:rFonts w:ascii="宋体" w:eastAsia="方正小标宋简体" w:hAnsi="宋体" w:cs="Times New Roman"/>
          <w:kern w:val="0"/>
          <w:sz w:val="44"/>
          <w:szCs w:val="36"/>
        </w:rPr>
      </w:pPr>
      <w:r w:rsidRPr="00011903">
        <w:rPr>
          <w:rFonts w:ascii="宋体" w:eastAsia="方正小标宋简体" w:hAnsi="宋体" w:cs="Times New Roman" w:hint="eastAsia"/>
          <w:kern w:val="0"/>
          <w:sz w:val="44"/>
          <w:szCs w:val="36"/>
        </w:rPr>
        <w:t>药事管理促进合理用药的实施意见的通知</w:t>
      </w:r>
    </w:p>
    <w:p w:rsidR="0024725D" w:rsidRPr="00011903" w:rsidRDefault="0024725D" w:rsidP="00011903">
      <w:pPr>
        <w:spacing w:line="560" w:lineRule="exact"/>
        <w:rPr>
          <w:rFonts w:ascii="宋体" w:eastAsia="仿宋_GB2312" w:hAnsi="宋体" w:cs="Times New Roman"/>
          <w:kern w:val="0"/>
          <w:sz w:val="32"/>
          <w:szCs w:val="32"/>
        </w:rPr>
      </w:pPr>
    </w:p>
    <w:p w:rsidR="00276701" w:rsidRPr="00011903" w:rsidRDefault="00276701" w:rsidP="00011903">
      <w:pPr>
        <w:rPr>
          <w:rFonts w:ascii="宋体" w:eastAsia="仿宋_GB2312" w:hAnsi="宋体" w:cs="Times New Roman"/>
          <w:kern w:val="0"/>
          <w:sz w:val="32"/>
          <w:szCs w:val="32"/>
        </w:rPr>
      </w:pPr>
      <w:r w:rsidRPr="00011903">
        <w:rPr>
          <w:rFonts w:ascii="宋体" w:eastAsia="仿宋_GB2312" w:hAnsi="宋体" w:cs="Times New Roman" w:hint="eastAsia"/>
          <w:kern w:val="0"/>
          <w:sz w:val="32"/>
          <w:szCs w:val="32"/>
        </w:rPr>
        <w:t>各市州</w:t>
      </w:r>
      <w:r w:rsidR="0024725D" w:rsidRPr="00011903">
        <w:rPr>
          <w:rFonts w:ascii="宋体" w:eastAsia="仿宋_GB2312" w:hAnsi="宋体" w:cs="Times New Roman" w:hint="eastAsia"/>
          <w:kern w:val="0"/>
          <w:sz w:val="32"/>
          <w:szCs w:val="32"/>
        </w:rPr>
        <w:t>卫生健康委、教育局、财政局、人力资源社会保障局、医疗保障局、药监局：</w:t>
      </w:r>
      <w:r w:rsidRPr="00011903">
        <w:rPr>
          <w:rFonts w:ascii="宋体" w:eastAsia="仿宋_GB2312" w:hAnsi="宋体" w:cs="Times New Roman"/>
          <w:kern w:val="0"/>
          <w:sz w:val="32"/>
          <w:szCs w:val="32"/>
        </w:rPr>
        <w:br/>
      </w:r>
      <w:r w:rsidR="006C0C6C" w:rsidRPr="00011903">
        <w:rPr>
          <w:rFonts w:ascii="宋体" w:eastAsia="仿宋_GB2312" w:hAnsi="宋体" w:cs="Times New Roman"/>
          <w:kern w:val="0"/>
          <w:sz w:val="32"/>
          <w:szCs w:val="32"/>
        </w:rPr>
        <w:t xml:space="preserve">    </w:t>
      </w:r>
      <w:r w:rsidRPr="00011903">
        <w:rPr>
          <w:rFonts w:ascii="宋体" w:eastAsia="仿宋_GB2312" w:hAnsi="宋体" w:cs="Times New Roman"/>
          <w:kern w:val="0"/>
          <w:sz w:val="32"/>
          <w:szCs w:val="32"/>
        </w:rPr>
        <w:t>现将《关于加强医疗机构药事管理促进合理用药的</w:t>
      </w:r>
      <w:r w:rsidRPr="00011903">
        <w:rPr>
          <w:rFonts w:ascii="宋体" w:eastAsia="仿宋_GB2312" w:hAnsi="宋体" w:cs="Times New Roman" w:hint="eastAsia"/>
          <w:kern w:val="0"/>
          <w:sz w:val="32"/>
          <w:szCs w:val="32"/>
        </w:rPr>
        <w:t>实施</w:t>
      </w:r>
      <w:r w:rsidRPr="00011903">
        <w:rPr>
          <w:rFonts w:ascii="宋体" w:eastAsia="仿宋_GB2312" w:hAnsi="宋体" w:cs="Times New Roman"/>
          <w:kern w:val="0"/>
          <w:sz w:val="32"/>
          <w:szCs w:val="32"/>
        </w:rPr>
        <w:t>意见》</w:t>
      </w:r>
      <w:r w:rsidRPr="00011903">
        <w:rPr>
          <w:rFonts w:ascii="宋体" w:eastAsia="仿宋_GB2312" w:hAnsi="宋体" w:cs="Times New Roman"/>
          <w:kern w:val="0"/>
          <w:sz w:val="32"/>
          <w:szCs w:val="32"/>
        </w:rPr>
        <w:lastRenderedPageBreak/>
        <w:t>印发给你们，请认真贯彻执行。</w:t>
      </w:r>
    </w:p>
    <w:p w:rsidR="00276701" w:rsidRDefault="00276701" w:rsidP="00011903">
      <w:pPr>
        <w:rPr>
          <w:rFonts w:ascii="宋体" w:eastAsia="仿宋_GB2312" w:hAnsi="宋体" w:cs="Times New Roman"/>
          <w:kern w:val="0"/>
          <w:sz w:val="32"/>
          <w:szCs w:val="32"/>
        </w:rPr>
      </w:pPr>
    </w:p>
    <w:p w:rsidR="00B44A9B" w:rsidRPr="00011903" w:rsidRDefault="00B44A9B" w:rsidP="00011903">
      <w:pPr>
        <w:rPr>
          <w:rFonts w:ascii="宋体" w:eastAsia="仿宋_GB2312" w:hAnsi="宋体" w:cs="Times New Roman"/>
          <w:kern w:val="0"/>
          <w:sz w:val="32"/>
          <w:szCs w:val="32"/>
        </w:rPr>
      </w:pPr>
    </w:p>
    <w:p w:rsidR="00011903" w:rsidRPr="00011903" w:rsidRDefault="00011903" w:rsidP="00011903">
      <w:pPr>
        <w:rPr>
          <w:rFonts w:ascii="宋体" w:eastAsia="仿宋_GB2312" w:hAnsi="宋体" w:cs="Times New Roman"/>
          <w:kern w:val="0"/>
          <w:sz w:val="32"/>
          <w:szCs w:val="32"/>
        </w:rPr>
      </w:pPr>
    </w:p>
    <w:tbl>
      <w:tblPr>
        <w:tblStyle w:val="a6"/>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3827"/>
      </w:tblGrid>
      <w:tr w:rsidR="00CA5987" w:rsidRPr="00011903" w:rsidTr="001771FE">
        <w:trPr>
          <w:trHeight w:val="2170"/>
        </w:trPr>
        <w:tc>
          <w:tcPr>
            <w:tcW w:w="3260" w:type="dxa"/>
          </w:tcPr>
          <w:p w:rsidR="00CA5987" w:rsidRPr="00011903" w:rsidRDefault="00CA5987" w:rsidP="00011903">
            <w:pPr>
              <w:jc w:val="distribute"/>
              <w:rPr>
                <w:rFonts w:ascii="宋体" w:eastAsia="仿宋_GB2312" w:hAnsi="宋体" w:cs="Times New Roman"/>
                <w:kern w:val="0"/>
                <w:sz w:val="32"/>
                <w:szCs w:val="32"/>
              </w:rPr>
            </w:pPr>
            <w:r w:rsidRPr="00011903">
              <w:rPr>
                <w:rFonts w:ascii="宋体" w:eastAsia="仿宋_GB2312" w:hAnsi="宋体" w:cs="Times New Roman" w:hint="eastAsia"/>
                <w:kern w:val="0"/>
                <w:sz w:val="32"/>
                <w:szCs w:val="32"/>
              </w:rPr>
              <w:t>湖南省</w:t>
            </w:r>
            <w:r w:rsidRPr="00011903">
              <w:rPr>
                <w:rFonts w:ascii="宋体" w:eastAsia="仿宋_GB2312" w:hAnsi="宋体" w:cs="Times New Roman"/>
                <w:kern w:val="0"/>
                <w:sz w:val="32"/>
                <w:szCs w:val="32"/>
              </w:rPr>
              <w:t>卫生健康委</w:t>
            </w:r>
          </w:p>
        </w:tc>
        <w:tc>
          <w:tcPr>
            <w:tcW w:w="567" w:type="dxa"/>
          </w:tcPr>
          <w:p w:rsidR="00CA5987" w:rsidRPr="00011903" w:rsidRDefault="00CA5987" w:rsidP="00011903">
            <w:pPr>
              <w:jc w:val="left"/>
              <w:rPr>
                <w:rFonts w:ascii="宋体" w:eastAsia="仿宋_GB2312" w:hAnsi="宋体" w:cs="Times New Roman"/>
                <w:kern w:val="0"/>
                <w:sz w:val="32"/>
                <w:szCs w:val="32"/>
              </w:rPr>
            </w:pPr>
          </w:p>
        </w:tc>
        <w:tc>
          <w:tcPr>
            <w:tcW w:w="3827" w:type="dxa"/>
          </w:tcPr>
          <w:p w:rsidR="00CA5987" w:rsidRPr="00011903" w:rsidRDefault="00CA5987" w:rsidP="00011903">
            <w:pPr>
              <w:jc w:val="distribute"/>
              <w:rPr>
                <w:rFonts w:ascii="宋体" w:eastAsia="仿宋_GB2312" w:hAnsi="宋体" w:cs="Times New Roman"/>
                <w:kern w:val="0"/>
                <w:sz w:val="32"/>
                <w:szCs w:val="32"/>
              </w:rPr>
            </w:pPr>
            <w:r w:rsidRPr="00011903">
              <w:rPr>
                <w:rFonts w:ascii="宋体" w:eastAsia="仿宋_GB2312" w:hAnsi="宋体" w:cs="Times New Roman" w:hint="eastAsia"/>
                <w:kern w:val="0"/>
                <w:sz w:val="32"/>
                <w:szCs w:val="32"/>
              </w:rPr>
              <w:t>湖南省</w:t>
            </w:r>
            <w:r w:rsidRPr="00011903">
              <w:rPr>
                <w:rFonts w:ascii="宋体" w:eastAsia="仿宋_GB2312" w:hAnsi="宋体" w:cs="Times New Roman"/>
                <w:kern w:val="0"/>
                <w:sz w:val="32"/>
                <w:szCs w:val="32"/>
              </w:rPr>
              <w:t>教育</w:t>
            </w:r>
            <w:r w:rsidRPr="00011903">
              <w:rPr>
                <w:rFonts w:ascii="宋体" w:eastAsia="仿宋_GB2312" w:hAnsi="宋体" w:cs="Times New Roman" w:hint="eastAsia"/>
                <w:kern w:val="0"/>
                <w:sz w:val="32"/>
                <w:szCs w:val="32"/>
              </w:rPr>
              <w:t>厅</w:t>
            </w:r>
          </w:p>
        </w:tc>
      </w:tr>
      <w:tr w:rsidR="00CA5987" w:rsidRPr="00011903" w:rsidTr="001771FE">
        <w:trPr>
          <w:trHeight w:val="2170"/>
        </w:trPr>
        <w:tc>
          <w:tcPr>
            <w:tcW w:w="3260" w:type="dxa"/>
          </w:tcPr>
          <w:p w:rsidR="00011903" w:rsidRPr="00011903" w:rsidRDefault="00011903" w:rsidP="00011903">
            <w:pPr>
              <w:jc w:val="distribute"/>
              <w:rPr>
                <w:rFonts w:ascii="宋体" w:eastAsia="仿宋_GB2312" w:hAnsi="宋体" w:cs="Times New Roman"/>
                <w:kern w:val="0"/>
                <w:sz w:val="32"/>
                <w:szCs w:val="32"/>
              </w:rPr>
            </w:pPr>
          </w:p>
          <w:p w:rsidR="00CA5987" w:rsidRPr="00011903" w:rsidRDefault="00CA5987" w:rsidP="00011903">
            <w:pPr>
              <w:jc w:val="distribute"/>
              <w:rPr>
                <w:rFonts w:ascii="宋体" w:eastAsia="仿宋_GB2312" w:hAnsi="宋体" w:cs="Times New Roman"/>
                <w:kern w:val="0"/>
                <w:sz w:val="32"/>
                <w:szCs w:val="32"/>
              </w:rPr>
            </w:pPr>
            <w:r w:rsidRPr="00011903">
              <w:rPr>
                <w:rFonts w:ascii="宋体" w:eastAsia="仿宋_GB2312" w:hAnsi="宋体" w:cs="Times New Roman" w:hint="eastAsia"/>
                <w:kern w:val="0"/>
                <w:sz w:val="32"/>
                <w:szCs w:val="32"/>
              </w:rPr>
              <w:t>湖南省</w:t>
            </w:r>
            <w:r w:rsidRPr="00011903">
              <w:rPr>
                <w:rFonts w:ascii="宋体" w:eastAsia="仿宋_GB2312" w:hAnsi="宋体" w:cs="Times New Roman"/>
                <w:kern w:val="0"/>
                <w:sz w:val="32"/>
                <w:szCs w:val="32"/>
              </w:rPr>
              <w:t>财政</w:t>
            </w:r>
            <w:r w:rsidRPr="00011903">
              <w:rPr>
                <w:rFonts w:ascii="宋体" w:eastAsia="仿宋_GB2312" w:hAnsi="宋体" w:cs="Times New Roman" w:hint="eastAsia"/>
                <w:kern w:val="0"/>
                <w:sz w:val="32"/>
                <w:szCs w:val="32"/>
              </w:rPr>
              <w:t>厅</w:t>
            </w:r>
          </w:p>
        </w:tc>
        <w:tc>
          <w:tcPr>
            <w:tcW w:w="567" w:type="dxa"/>
          </w:tcPr>
          <w:p w:rsidR="00CA5987" w:rsidRPr="00011903" w:rsidRDefault="00CA5987" w:rsidP="00011903">
            <w:pPr>
              <w:jc w:val="left"/>
              <w:rPr>
                <w:rFonts w:ascii="宋体" w:eastAsia="仿宋_GB2312" w:hAnsi="宋体" w:cs="Times New Roman"/>
                <w:kern w:val="0"/>
                <w:sz w:val="32"/>
                <w:szCs w:val="32"/>
              </w:rPr>
            </w:pPr>
          </w:p>
        </w:tc>
        <w:tc>
          <w:tcPr>
            <w:tcW w:w="3827" w:type="dxa"/>
          </w:tcPr>
          <w:p w:rsidR="00011903" w:rsidRPr="00011903" w:rsidRDefault="00011903" w:rsidP="00011903">
            <w:pPr>
              <w:jc w:val="distribute"/>
              <w:rPr>
                <w:rFonts w:ascii="宋体" w:eastAsia="仿宋_GB2312" w:hAnsi="宋体" w:cs="Times New Roman"/>
                <w:spacing w:val="-12"/>
                <w:kern w:val="0"/>
                <w:sz w:val="32"/>
                <w:szCs w:val="32"/>
              </w:rPr>
            </w:pPr>
          </w:p>
          <w:p w:rsidR="00CA5987" w:rsidRPr="00011903" w:rsidRDefault="00CA5987" w:rsidP="00011903">
            <w:pPr>
              <w:jc w:val="distribute"/>
              <w:rPr>
                <w:rFonts w:ascii="宋体" w:eastAsia="仿宋_GB2312" w:hAnsi="宋体" w:cs="Times New Roman"/>
                <w:spacing w:val="-12"/>
                <w:kern w:val="0"/>
                <w:sz w:val="32"/>
                <w:szCs w:val="32"/>
              </w:rPr>
            </w:pPr>
            <w:r w:rsidRPr="00011903">
              <w:rPr>
                <w:rFonts w:ascii="宋体" w:eastAsia="仿宋_GB2312" w:hAnsi="宋体" w:cs="Times New Roman" w:hint="eastAsia"/>
                <w:spacing w:val="-12"/>
                <w:kern w:val="0"/>
                <w:sz w:val="32"/>
                <w:szCs w:val="32"/>
              </w:rPr>
              <w:t>湖南省</w:t>
            </w:r>
            <w:r w:rsidRPr="00011903">
              <w:rPr>
                <w:rFonts w:ascii="宋体" w:eastAsia="仿宋_GB2312" w:hAnsi="宋体" w:cs="Times New Roman"/>
                <w:spacing w:val="-12"/>
                <w:kern w:val="0"/>
                <w:sz w:val="32"/>
                <w:szCs w:val="32"/>
              </w:rPr>
              <w:t>人力资源社会保障</w:t>
            </w:r>
            <w:r w:rsidRPr="00011903">
              <w:rPr>
                <w:rFonts w:ascii="宋体" w:eastAsia="仿宋_GB2312" w:hAnsi="宋体" w:cs="Times New Roman" w:hint="eastAsia"/>
                <w:spacing w:val="-12"/>
                <w:kern w:val="0"/>
                <w:sz w:val="32"/>
                <w:szCs w:val="32"/>
              </w:rPr>
              <w:t>厅</w:t>
            </w:r>
          </w:p>
        </w:tc>
      </w:tr>
      <w:tr w:rsidR="00CA5987" w:rsidRPr="00011903" w:rsidTr="001771FE">
        <w:trPr>
          <w:trHeight w:val="1735"/>
        </w:trPr>
        <w:tc>
          <w:tcPr>
            <w:tcW w:w="3260" w:type="dxa"/>
          </w:tcPr>
          <w:p w:rsidR="00011903" w:rsidRDefault="00011903" w:rsidP="00011903">
            <w:pPr>
              <w:jc w:val="distribute"/>
              <w:rPr>
                <w:rFonts w:ascii="宋体" w:eastAsia="仿宋_GB2312" w:hAnsi="宋体" w:cs="Times New Roman"/>
                <w:kern w:val="0"/>
                <w:sz w:val="32"/>
                <w:szCs w:val="32"/>
              </w:rPr>
            </w:pPr>
            <w:bookmarkStart w:id="0" w:name="_GoBack" w:colFirst="2" w:colLast="2"/>
          </w:p>
          <w:p w:rsidR="00B44A9B" w:rsidRPr="00011903" w:rsidRDefault="00B44A9B" w:rsidP="00011903">
            <w:pPr>
              <w:jc w:val="distribute"/>
              <w:rPr>
                <w:rFonts w:ascii="宋体" w:eastAsia="仿宋_GB2312" w:hAnsi="宋体" w:cs="Times New Roman"/>
                <w:kern w:val="0"/>
                <w:sz w:val="32"/>
                <w:szCs w:val="32"/>
              </w:rPr>
            </w:pPr>
          </w:p>
          <w:p w:rsidR="00CA5987" w:rsidRPr="00011903" w:rsidRDefault="00CA5987" w:rsidP="00011903">
            <w:pPr>
              <w:jc w:val="distribute"/>
              <w:rPr>
                <w:rFonts w:ascii="宋体" w:eastAsia="仿宋_GB2312" w:hAnsi="宋体" w:cs="Times New Roman"/>
                <w:kern w:val="0"/>
                <w:sz w:val="32"/>
                <w:szCs w:val="32"/>
              </w:rPr>
            </w:pPr>
            <w:r w:rsidRPr="00011903">
              <w:rPr>
                <w:rFonts w:ascii="宋体" w:eastAsia="仿宋_GB2312" w:hAnsi="宋体" w:cs="Times New Roman" w:hint="eastAsia"/>
                <w:kern w:val="0"/>
                <w:sz w:val="32"/>
                <w:szCs w:val="32"/>
              </w:rPr>
              <w:t>湖南省医疗保障局</w:t>
            </w:r>
          </w:p>
        </w:tc>
        <w:tc>
          <w:tcPr>
            <w:tcW w:w="567" w:type="dxa"/>
          </w:tcPr>
          <w:p w:rsidR="00CA5987" w:rsidRPr="00011903" w:rsidRDefault="00CA5987" w:rsidP="00011903">
            <w:pPr>
              <w:jc w:val="left"/>
              <w:rPr>
                <w:rFonts w:ascii="宋体" w:eastAsia="仿宋_GB2312" w:hAnsi="宋体" w:cs="Times New Roman"/>
                <w:kern w:val="0"/>
                <w:sz w:val="32"/>
                <w:szCs w:val="32"/>
              </w:rPr>
            </w:pPr>
          </w:p>
        </w:tc>
        <w:tc>
          <w:tcPr>
            <w:tcW w:w="3827" w:type="dxa"/>
          </w:tcPr>
          <w:p w:rsidR="00011903" w:rsidRDefault="00011903" w:rsidP="00011903">
            <w:pPr>
              <w:jc w:val="distribute"/>
              <w:rPr>
                <w:rFonts w:ascii="宋体" w:eastAsia="仿宋_GB2312" w:hAnsi="宋体" w:cs="Times New Roman"/>
                <w:kern w:val="0"/>
                <w:sz w:val="32"/>
                <w:szCs w:val="32"/>
              </w:rPr>
            </w:pPr>
          </w:p>
          <w:p w:rsidR="00B44A9B" w:rsidRPr="00011903" w:rsidRDefault="00B44A9B" w:rsidP="00011903">
            <w:pPr>
              <w:jc w:val="distribute"/>
              <w:rPr>
                <w:rFonts w:ascii="宋体" w:eastAsia="仿宋_GB2312" w:hAnsi="宋体" w:cs="Times New Roman"/>
                <w:kern w:val="0"/>
                <w:sz w:val="32"/>
                <w:szCs w:val="32"/>
              </w:rPr>
            </w:pPr>
          </w:p>
          <w:p w:rsidR="00CA5987" w:rsidRPr="00011903" w:rsidRDefault="00CA5987" w:rsidP="00011903">
            <w:pPr>
              <w:jc w:val="distribute"/>
              <w:rPr>
                <w:rFonts w:ascii="宋体" w:eastAsia="仿宋_GB2312" w:hAnsi="宋体" w:cs="Times New Roman"/>
                <w:kern w:val="0"/>
                <w:sz w:val="32"/>
                <w:szCs w:val="32"/>
              </w:rPr>
            </w:pPr>
            <w:r w:rsidRPr="00011903">
              <w:rPr>
                <w:rFonts w:ascii="宋体" w:eastAsia="仿宋_GB2312" w:hAnsi="宋体" w:cs="Times New Roman" w:hint="eastAsia"/>
                <w:kern w:val="0"/>
                <w:sz w:val="32"/>
                <w:szCs w:val="32"/>
              </w:rPr>
              <w:t>湖南省</w:t>
            </w:r>
            <w:r w:rsidRPr="00011903">
              <w:rPr>
                <w:rFonts w:ascii="宋体" w:eastAsia="仿宋_GB2312" w:hAnsi="宋体" w:cs="Times New Roman"/>
                <w:kern w:val="0"/>
                <w:sz w:val="32"/>
                <w:szCs w:val="32"/>
              </w:rPr>
              <w:t>药</w:t>
            </w:r>
            <w:r w:rsidR="00011903" w:rsidRPr="00011903">
              <w:rPr>
                <w:rFonts w:ascii="宋体" w:eastAsia="仿宋_GB2312" w:hAnsi="宋体" w:cs="Times New Roman" w:hint="eastAsia"/>
                <w:kern w:val="0"/>
                <w:sz w:val="32"/>
                <w:szCs w:val="32"/>
              </w:rPr>
              <w:t>品</w:t>
            </w:r>
            <w:r w:rsidRPr="00011903">
              <w:rPr>
                <w:rFonts w:ascii="宋体" w:eastAsia="仿宋_GB2312" w:hAnsi="宋体" w:cs="Times New Roman"/>
                <w:kern w:val="0"/>
                <w:sz w:val="32"/>
                <w:szCs w:val="32"/>
              </w:rPr>
              <w:t>监</w:t>
            </w:r>
            <w:r w:rsidR="00654EB3">
              <w:rPr>
                <w:rFonts w:ascii="宋体" w:eastAsia="仿宋_GB2312" w:hAnsi="宋体" w:cs="Times New Roman" w:hint="eastAsia"/>
                <w:kern w:val="0"/>
                <w:sz w:val="32"/>
                <w:szCs w:val="32"/>
              </w:rPr>
              <w:t>督</w:t>
            </w:r>
            <w:r w:rsidR="00011903" w:rsidRPr="00011903">
              <w:rPr>
                <w:rFonts w:ascii="宋体" w:eastAsia="仿宋_GB2312" w:hAnsi="宋体" w:cs="Times New Roman" w:hint="eastAsia"/>
                <w:kern w:val="0"/>
                <w:sz w:val="32"/>
                <w:szCs w:val="32"/>
              </w:rPr>
              <w:t>管</w:t>
            </w:r>
            <w:r w:rsidR="00654EB3">
              <w:rPr>
                <w:rFonts w:ascii="宋体" w:eastAsia="仿宋_GB2312" w:hAnsi="宋体" w:cs="Times New Roman" w:hint="eastAsia"/>
                <w:kern w:val="0"/>
                <w:sz w:val="32"/>
                <w:szCs w:val="32"/>
              </w:rPr>
              <w:t>理</w:t>
            </w:r>
            <w:r w:rsidRPr="00011903">
              <w:rPr>
                <w:rFonts w:ascii="宋体" w:eastAsia="仿宋_GB2312" w:hAnsi="宋体" w:cs="Times New Roman"/>
                <w:kern w:val="0"/>
                <w:sz w:val="32"/>
                <w:szCs w:val="32"/>
              </w:rPr>
              <w:t>局</w:t>
            </w:r>
          </w:p>
          <w:p w:rsidR="00011903" w:rsidRPr="00011903" w:rsidRDefault="00011903" w:rsidP="00812250">
            <w:pPr>
              <w:jc w:val="center"/>
              <w:rPr>
                <w:rFonts w:ascii="宋体" w:eastAsia="仿宋_GB2312" w:hAnsi="宋体" w:cs="Times New Roman"/>
                <w:kern w:val="0"/>
                <w:sz w:val="32"/>
                <w:szCs w:val="32"/>
              </w:rPr>
            </w:pPr>
            <w:r w:rsidRPr="00011903">
              <w:rPr>
                <w:rFonts w:ascii="宋体" w:eastAsia="仿宋_GB2312" w:hAnsi="宋体" w:cs="Times New Roman"/>
                <w:kern w:val="0"/>
                <w:sz w:val="32"/>
                <w:szCs w:val="32"/>
              </w:rPr>
              <w:t>2020</w:t>
            </w:r>
            <w:r w:rsidRPr="00011903">
              <w:rPr>
                <w:rFonts w:ascii="宋体" w:eastAsia="仿宋_GB2312" w:hAnsi="宋体" w:cs="Times New Roman"/>
                <w:kern w:val="0"/>
                <w:sz w:val="32"/>
                <w:szCs w:val="32"/>
              </w:rPr>
              <w:t>年</w:t>
            </w:r>
            <w:r w:rsidRPr="00011903">
              <w:rPr>
                <w:rFonts w:ascii="宋体" w:eastAsia="仿宋_GB2312" w:hAnsi="宋体" w:cs="Times New Roman" w:hint="eastAsia"/>
                <w:kern w:val="0"/>
                <w:sz w:val="32"/>
                <w:szCs w:val="32"/>
              </w:rPr>
              <w:t>12</w:t>
            </w:r>
            <w:r w:rsidRPr="00011903">
              <w:rPr>
                <w:rFonts w:ascii="宋体" w:eastAsia="仿宋_GB2312" w:hAnsi="宋体" w:cs="Times New Roman"/>
                <w:kern w:val="0"/>
                <w:sz w:val="32"/>
                <w:szCs w:val="32"/>
              </w:rPr>
              <w:t>月</w:t>
            </w:r>
            <w:r w:rsidR="00812250">
              <w:rPr>
                <w:rFonts w:ascii="宋体" w:eastAsia="仿宋_GB2312" w:hAnsi="宋体" w:cs="Times New Roman"/>
                <w:kern w:val="0"/>
                <w:sz w:val="32"/>
                <w:szCs w:val="32"/>
              </w:rPr>
              <w:t>30</w:t>
            </w:r>
            <w:r w:rsidRPr="00011903">
              <w:rPr>
                <w:rFonts w:ascii="宋体" w:eastAsia="仿宋_GB2312" w:hAnsi="宋体" w:cs="Times New Roman"/>
                <w:kern w:val="0"/>
                <w:sz w:val="32"/>
                <w:szCs w:val="32"/>
              </w:rPr>
              <w:t>日</w:t>
            </w:r>
          </w:p>
        </w:tc>
      </w:tr>
    </w:tbl>
    <w:bookmarkEnd w:id="0"/>
    <w:p w:rsidR="00276701" w:rsidRPr="00011903" w:rsidRDefault="00276701" w:rsidP="00011903">
      <w:pPr>
        <w:ind w:firstLineChars="200" w:firstLine="640"/>
        <w:rPr>
          <w:rFonts w:ascii="宋体" w:eastAsia="仿宋_GB2312" w:hAnsi="宋体" w:cs="Times New Roman"/>
          <w:kern w:val="0"/>
          <w:sz w:val="32"/>
          <w:szCs w:val="32"/>
        </w:rPr>
      </w:pPr>
      <w:r w:rsidRPr="00011903">
        <w:rPr>
          <w:rFonts w:ascii="宋体" w:eastAsia="仿宋_GB2312" w:hAnsi="宋体" w:cs="Times New Roman"/>
          <w:kern w:val="0"/>
          <w:sz w:val="32"/>
          <w:szCs w:val="32"/>
        </w:rPr>
        <w:t>（信息公开形式：主动公开）</w:t>
      </w:r>
      <w:r w:rsidRPr="00011903">
        <w:rPr>
          <w:rFonts w:ascii="宋体" w:eastAsia="仿宋_GB2312" w:hAnsi="宋体" w:cs="Times New Roman"/>
          <w:kern w:val="0"/>
          <w:sz w:val="32"/>
          <w:szCs w:val="32"/>
        </w:rPr>
        <w:t> </w:t>
      </w:r>
    </w:p>
    <w:p w:rsidR="00AC2049" w:rsidRPr="00011903" w:rsidRDefault="00AC2049" w:rsidP="00011903">
      <w:pPr>
        <w:spacing w:line="560" w:lineRule="exact"/>
        <w:rPr>
          <w:rFonts w:ascii="宋体" w:eastAsia="仿宋" w:hAnsi="宋体" w:cs="Times New Roman"/>
          <w:kern w:val="0"/>
          <w:sz w:val="32"/>
          <w:szCs w:val="32"/>
        </w:rPr>
      </w:pPr>
    </w:p>
    <w:p w:rsidR="00011903" w:rsidRPr="00011903" w:rsidRDefault="00011903" w:rsidP="00011903">
      <w:pPr>
        <w:spacing w:line="560" w:lineRule="exact"/>
        <w:rPr>
          <w:rFonts w:ascii="宋体" w:eastAsia="仿宋" w:hAnsi="宋体" w:cs="Times New Roman"/>
          <w:kern w:val="0"/>
          <w:sz w:val="32"/>
          <w:szCs w:val="32"/>
        </w:rPr>
      </w:pPr>
    </w:p>
    <w:p w:rsidR="00011903" w:rsidRPr="00011903" w:rsidRDefault="00011903" w:rsidP="00011903">
      <w:pPr>
        <w:spacing w:line="560" w:lineRule="exact"/>
        <w:rPr>
          <w:rFonts w:ascii="宋体" w:eastAsia="仿宋" w:hAnsi="宋体" w:cs="Times New Roman"/>
          <w:kern w:val="0"/>
          <w:sz w:val="32"/>
          <w:szCs w:val="32"/>
        </w:rPr>
      </w:pPr>
    </w:p>
    <w:p w:rsidR="00011903" w:rsidRDefault="00011903" w:rsidP="00011903">
      <w:pPr>
        <w:spacing w:line="560" w:lineRule="exact"/>
        <w:rPr>
          <w:rFonts w:ascii="宋体" w:eastAsia="仿宋" w:hAnsi="宋体" w:cs="Times New Roman"/>
          <w:kern w:val="0"/>
          <w:sz w:val="32"/>
          <w:szCs w:val="32"/>
        </w:rPr>
      </w:pPr>
    </w:p>
    <w:p w:rsidR="003106F2" w:rsidRPr="003106F2" w:rsidRDefault="003106F2" w:rsidP="00011903">
      <w:pPr>
        <w:spacing w:line="560" w:lineRule="exact"/>
        <w:rPr>
          <w:rFonts w:ascii="宋体" w:eastAsia="仿宋" w:hAnsi="宋体" w:cs="Times New Roman"/>
          <w:kern w:val="0"/>
          <w:sz w:val="32"/>
          <w:szCs w:val="32"/>
        </w:rPr>
      </w:pPr>
    </w:p>
    <w:p w:rsidR="00011903" w:rsidRPr="00011903" w:rsidRDefault="00011903" w:rsidP="00011903">
      <w:pPr>
        <w:spacing w:line="560" w:lineRule="exact"/>
        <w:rPr>
          <w:rFonts w:ascii="宋体" w:eastAsia="仿宋" w:hAnsi="宋体" w:cs="Times New Roman"/>
          <w:kern w:val="0"/>
          <w:sz w:val="32"/>
          <w:szCs w:val="32"/>
        </w:rPr>
      </w:pPr>
    </w:p>
    <w:p w:rsidR="00011903" w:rsidRPr="00011903" w:rsidRDefault="00006B5E" w:rsidP="00EC3C1F">
      <w:pPr>
        <w:spacing w:line="560" w:lineRule="exact"/>
        <w:jc w:val="center"/>
        <w:rPr>
          <w:rFonts w:ascii="宋体" w:eastAsia="方正小标宋简体" w:hAnsi="宋体" w:cs="Times New Roman"/>
          <w:kern w:val="0"/>
          <w:sz w:val="44"/>
          <w:szCs w:val="36"/>
        </w:rPr>
      </w:pPr>
      <w:r w:rsidRPr="00011903">
        <w:rPr>
          <w:rFonts w:ascii="宋体" w:eastAsia="方正小标宋简体" w:hAnsi="宋体" w:cs="Times New Roman"/>
          <w:kern w:val="0"/>
          <w:sz w:val="44"/>
          <w:szCs w:val="36"/>
        </w:rPr>
        <w:lastRenderedPageBreak/>
        <w:t>关于加强医疗机构药事管理</w:t>
      </w:r>
    </w:p>
    <w:p w:rsidR="00006B5E" w:rsidRPr="00011903" w:rsidRDefault="00006B5E" w:rsidP="00EC3C1F">
      <w:pPr>
        <w:spacing w:line="560" w:lineRule="exact"/>
        <w:jc w:val="center"/>
        <w:rPr>
          <w:rFonts w:ascii="宋体" w:eastAsia="方正小标宋简体" w:hAnsi="宋体" w:cs="Times New Roman"/>
          <w:kern w:val="0"/>
          <w:sz w:val="44"/>
          <w:szCs w:val="36"/>
        </w:rPr>
      </w:pPr>
      <w:r w:rsidRPr="00011903">
        <w:rPr>
          <w:rFonts w:ascii="宋体" w:eastAsia="方正小标宋简体" w:hAnsi="宋体" w:cs="Times New Roman"/>
          <w:kern w:val="0"/>
          <w:sz w:val="44"/>
          <w:szCs w:val="36"/>
        </w:rPr>
        <w:t>促进合理用药的</w:t>
      </w:r>
      <w:r w:rsidRPr="00011903">
        <w:rPr>
          <w:rFonts w:ascii="宋体" w:eastAsia="方正小标宋简体" w:hAnsi="宋体" w:cs="Times New Roman" w:hint="eastAsia"/>
          <w:kern w:val="0"/>
          <w:sz w:val="44"/>
          <w:szCs w:val="36"/>
        </w:rPr>
        <w:t>实施</w:t>
      </w:r>
      <w:r w:rsidRPr="00011903">
        <w:rPr>
          <w:rFonts w:ascii="宋体" w:eastAsia="方正小标宋简体" w:hAnsi="宋体" w:cs="Times New Roman"/>
          <w:kern w:val="0"/>
          <w:sz w:val="44"/>
          <w:szCs w:val="36"/>
        </w:rPr>
        <w:t>意见</w:t>
      </w:r>
    </w:p>
    <w:p w:rsidR="00006B5E" w:rsidRPr="00011903" w:rsidRDefault="00006B5E" w:rsidP="003106F2">
      <w:pPr>
        <w:spacing w:line="560" w:lineRule="exact"/>
        <w:rPr>
          <w:rFonts w:ascii="宋体" w:eastAsia="楷体_GB2312" w:hAnsi="宋体" w:cs="Times New Roman"/>
          <w:kern w:val="0"/>
          <w:sz w:val="32"/>
          <w:szCs w:val="32"/>
        </w:rPr>
      </w:pPr>
    </w:p>
    <w:p w:rsidR="00011903" w:rsidRPr="00011903" w:rsidRDefault="00006B5E" w:rsidP="003106F2">
      <w:pPr>
        <w:ind w:firstLineChars="200" w:firstLine="640"/>
        <w:rPr>
          <w:rFonts w:ascii="宋体" w:eastAsia="仿宋_GB2312" w:hAnsi="宋体" w:cs="Times New Roman"/>
          <w:kern w:val="0"/>
          <w:sz w:val="32"/>
          <w:szCs w:val="32"/>
        </w:rPr>
      </w:pPr>
      <w:r w:rsidRPr="00011903">
        <w:rPr>
          <w:rFonts w:ascii="宋体" w:eastAsia="仿宋_GB2312" w:hAnsi="宋体" w:cs="Times New Roman" w:hint="eastAsia"/>
          <w:kern w:val="0"/>
          <w:sz w:val="32"/>
          <w:szCs w:val="32"/>
        </w:rPr>
        <w:t>为进一步加强全省医疗机构药事管理和药学服务，加大药品使用改革力度，全链条推进药品领域改革，提升医疗机构管理水平，促进合理用药，更好地保障人民健康，根据国家卫生健康委等</w:t>
      </w:r>
      <w:r w:rsidRPr="00011903">
        <w:rPr>
          <w:rFonts w:ascii="宋体" w:eastAsia="仿宋_GB2312" w:hAnsi="宋体" w:cs="Times New Roman" w:hint="eastAsia"/>
          <w:kern w:val="0"/>
          <w:sz w:val="32"/>
          <w:szCs w:val="32"/>
        </w:rPr>
        <w:t>6</w:t>
      </w:r>
      <w:r w:rsidRPr="00011903">
        <w:rPr>
          <w:rFonts w:ascii="宋体" w:eastAsia="仿宋_GB2312" w:hAnsi="宋体" w:cs="Times New Roman" w:hint="eastAsia"/>
          <w:kern w:val="0"/>
          <w:sz w:val="32"/>
          <w:szCs w:val="32"/>
        </w:rPr>
        <w:t>部委《关于印发加强医疗机构药事管理促进合理用药的意见的通知》（国卫</w:t>
      </w:r>
      <w:proofErr w:type="gramStart"/>
      <w:r w:rsidRPr="00011903">
        <w:rPr>
          <w:rFonts w:ascii="宋体" w:eastAsia="仿宋_GB2312" w:hAnsi="宋体" w:cs="Times New Roman" w:hint="eastAsia"/>
          <w:kern w:val="0"/>
          <w:sz w:val="32"/>
          <w:szCs w:val="32"/>
        </w:rPr>
        <w:t>医</w:t>
      </w:r>
      <w:proofErr w:type="gramEnd"/>
      <w:r w:rsidRPr="00011903">
        <w:rPr>
          <w:rFonts w:ascii="宋体" w:eastAsia="仿宋_GB2312" w:hAnsi="宋体" w:cs="Times New Roman" w:hint="eastAsia"/>
          <w:kern w:val="0"/>
          <w:sz w:val="32"/>
          <w:szCs w:val="32"/>
        </w:rPr>
        <w:t>发〔</w:t>
      </w:r>
      <w:r w:rsidRPr="00011903">
        <w:rPr>
          <w:rFonts w:ascii="宋体" w:eastAsia="仿宋_GB2312" w:hAnsi="宋体" w:cs="Times New Roman" w:hint="eastAsia"/>
          <w:kern w:val="0"/>
          <w:sz w:val="32"/>
          <w:szCs w:val="32"/>
        </w:rPr>
        <w:t>2020</w:t>
      </w:r>
      <w:r w:rsidRPr="00011903">
        <w:rPr>
          <w:rFonts w:ascii="宋体" w:eastAsia="仿宋_GB2312" w:hAnsi="宋体" w:cs="Times New Roman" w:hint="eastAsia"/>
          <w:kern w:val="0"/>
          <w:sz w:val="32"/>
          <w:szCs w:val="32"/>
        </w:rPr>
        <w:t>〕</w:t>
      </w:r>
      <w:r w:rsidRPr="00011903">
        <w:rPr>
          <w:rFonts w:ascii="宋体" w:eastAsia="仿宋_GB2312" w:hAnsi="宋体" w:cs="Times New Roman" w:hint="eastAsia"/>
          <w:kern w:val="0"/>
          <w:sz w:val="32"/>
          <w:szCs w:val="32"/>
        </w:rPr>
        <w:t>2</w:t>
      </w:r>
      <w:r w:rsidRPr="00011903">
        <w:rPr>
          <w:rFonts w:ascii="宋体" w:eastAsia="仿宋_GB2312" w:hAnsi="宋体" w:cs="Times New Roman" w:hint="eastAsia"/>
          <w:kern w:val="0"/>
          <w:sz w:val="32"/>
          <w:szCs w:val="32"/>
        </w:rPr>
        <w:t>号）精神和国家卫生健康委办公厅《关于印发加强医疗机构药事管理促进合理用药的意见任务分工方案的通知》（国卫办医函〔</w:t>
      </w:r>
      <w:r w:rsidRPr="00011903">
        <w:rPr>
          <w:rFonts w:ascii="宋体" w:eastAsia="仿宋_GB2312" w:hAnsi="宋体" w:cs="Times New Roman" w:hint="eastAsia"/>
          <w:kern w:val="0"/>
          <w:sz w:val="32"/>
          <w:szCs w:val="32"/>
        </w:rPr>
        <w:t>2020</w:t>
      </w:r>
      <w:r w:rsidRPr="00011903">
        <w:rPr>
          <w:rFonts w:ascii="宋体" w:eastAsia="仿宋_GB2312" w:hAnsi="宋体" w:cs="Times New Roman" w:hint="eastAsia"/>
          <w:kern w:val="0"/>
          <w:sz w:val="32"/>
          <w:szCs w:val="32"/>
        </w:rPr>
        <w:t>〕</w:t>
      </w:r>
      <w:r w:rsidRPr="00011903">
        <w:rPr>
          <w:rFonts w:ascii="宋体" w:eastAsia="仿宋_GB2312" w:hAnsi="宋体" w:cs="Times New Roman" w:hint="eastAsia"/>
          <w:kern w:val="0"/>
          <w:sz w:val="32"/>
          <w:szCs w:val="32"/>
        </w:rPr>
        <w:t>419</w:t>
      </w:r>
      <w:r w:rsidRPr="00011903">
        <w:rPr>
          <w:rFonts w:ascii="宋体" w:eastAsia="仿宋_GB2312" w:hAnsi="宋体" w:cs="Times New Roman" w:hint="eastAsia"/>
          <w:kern w:val="0"/>
          <w:sz w:val="32"/>
          <w:szCs w:val="32"/>
        </w:rPr>
        <w:t>号）要求，结合我省实际，现就</w:t>
      </w:r>
      <w:r w:rsidRPr="00011903">
        <w:rPr>
          <w:rFonts w:ascii="宋体" w:eastAsia="仿宋_GB2312" w:hAnsi="宋体" w:cs="Times New Roman"/>
          <w:kern w:val="0"/>
          <w:sz w:val="32"/>
          <w:szCs w:val="32"/>
        </w:rPr>
        <w:t>加强医疗机构药事管理促进合理用药</w:t>
      </w:r>
      <w:r w:rsidRPr="00011903">
        <w:rPr>
          <w:rFonts w:ascii="宋体" w:eastAsia="仿宋_GB2312" w:hAnsi="宋体" w:cs="Times New Roman" w:hint="eastAsia"/>
          <w:kern w:val="0"/>
          <w:sz w:val="32"/>
          <w:szCs w:val="32"/>
        </w:rPr>
        <w:t>提出以下实施意见。</w:t>
      </w:r>
    </w:p>
    <w:p w:rsidR="00011903" w:rsidRPr="00011903" w:rsidRDefault="00006B5E" w:rsidP="003106F2">
      <w:pPr>
        <w:ind w:firstLineChars="200" w:firstLine="640"/>
        <w:rPr>
          <w:rFonts w:ascii="宋体" w:eastAsia="黑体" w:hAnsi="宋体" w:cs="Times New Roman"/>
          <w:kern w:val="0"/>
          <w:sz w:val="32"/>
          <w:szCs w:val="32"/>
        </w:rPr>
      </w:pPr>
      <w:r w:rsidRPr="00011903">
        <w:rPr>
          <w:rFonts w:ascii="宋体" w:eastAsia="黑体" w:hAnsi="宋体" w:cs="Times New Roman"/>
          <w:kern w:val="0"/>
          <w:sz w:val="32"/>
          <w:szCs w:val="32"/>
        </w:rPr>
        <w:t>一、加强医疗机构药品配备管理</w:t>
      </w:r>
    </w:p>
    <w:p w:rsidR="00006B5E" w:rsidRPr="00011903" w:rsidRDefault="00006B5E" w:rsidP="003106F2">
      <w:pPr>
        <w:ind w:firstLineChars="157" w:firstLine="502"/>
        <w:rPr>
          <w:rFonts w:ascii="宋体" w:eastAsia="仿宋_GB2312" w:hAnsi="宋体" w:cs="Times New Roman"/>
          <w:kern w:val="0"/>
          <w:sz w:val="32"/>
          <w:szCs w:val="32"/>
        </w:rPr>
      </w:pPr>
      <w:r w:rsidRPr="00011903">
        <w:rPr>
          <w:rFonts w:ascii="宋体" w:eastAsia="楷体" w:hAnsi="宋体" w:cs="Times New Roman"/>
          <w:kern w:val="0"/>
          <w:sz w:val="32"/>
          <w:szCs w:val="32"/>
        </w:rPr>
        <w:t>（一）规范医疗机构用药目录。</w:t>
      </w:r>
      <w:r w:rsidRPr="00011903">
        <w:rPr>
          <w:rFonts w:ascii="宋体" w:eastAsia="仿宋_GB2312" w:hAnsi="宋体" w:cs="Times New Roman" w:hint="eastAsia"/>
          <w:kern w:val="0"/>
          <w:sz w:val="32"/>
          <w:szCs w:val="32"/>
        </w:rPr>
        <w:t>医疗机构要依据安全、有效、经济的用药原则，根据国家基本药物目录等，结合本机构疾病治疗特点，及时调整优化本机构用药目录。各地要推进基本药物优先配备使用，推动各级医疗机构形成以基本药物为主导的“</w:t>
      </w:r>
      <w:r w:rsidRPr="00011903">
        <w:rPr>
          <w:rFonts w:ascii="宋体" w:eastAsia="仿宋_GB2312" w:hAnsi="宋体" w:cs="Times New Roman" w:hint="eastAsia"/>
          <w:kern w:val="0"/>
          <w:sz w:val="32"/>
          <w:szCs w:val="32"/>
        </w:rPr>
        <w:t>1+X</w:t>
      </w:r>
      <w:r w:rsidRPr="00011903">
        <w:rPr>
          <w:rFonts w:ascii="宋体" w:eastAsia="仿宋_GB2312" w:hAnsi="宋体" w:cs="Times New Roman" w:hint="eastAsia"/>
          <w:kern w:val="0"/>
          <w:sz w:val="32"/>
          <w:szCs w:val="32"/>
        </w:rPr>
        <w:t>”用药模式（“</w:t>
      </w:r>
      <w:r w:rsidRPr="00011903">
        <w:rPr>
          <w:rFonts w:ascii="宋体" w:eastAsia="仿宋_GB2312" w:hAnsi="宋体" w:cs="Times New Roman" w:hint="eastAsia"/>
          <w:kern w:val="0"/>
          <w:sz w:val="32"/>
          <w:szCs w:val="32"/>
        </w:rPr>
        <w:t>1</w:t>
      </w:r>
      <w:r w:rsidRPr="00011903">
        <w:rPr>
          <w:rFonts w:ascii="宋体" w:eastAsia="仿宋_GB2312" w:hAnsi="宋体" w:cs="Times New Roman" w:hint="eastAsia"/>
          <w:kern w:val="0"/>
          <w:sz w:val="32"/>
          <w:szCs w:val="32"/>
        </w:rPr>
        <w:t>”为国家基本药物目录、“</w:t>
      </w:r>
      <w:r w:rsidRPr="00011903">
        <w:rPr>
          <w:rFonts w:ascii="宋体" w:eastAsia="仿宋_GB2312" w:hAnsi="宋体" w:cs="Times New Roman" w:hint="eastAsia"/>
          <w:kern w:val="0"/>
          <w:sz w:val="32"/>
          <w:szCs w:val="32"/>
        </w:rPr>
        <w:t>X</w:t>
      </w:r>
      <w:r w:rsidRPr="00011903">
        <w:rPr>
          <w:rFonts w:ascii="宋体" w:eastAsia="仿宋_GB2312" w:hAnsi="宋体" w:cs="Times New Roman" w:hint="eastAsia"/>
          <w:kern w:val="0"/>
          <w:sz w:val="32"/>
          <w:szCs w:val="32"/>
        </w:rPr>
        <w:t>”为非基本药物）。对于非基本药物，应当经过医疗机构药事管理与药物治疗学委员会充分评估论证，并优先选择国家组织集中采购和使用药品及国家</w:t>
      </w:r>
      <w:proofErr w:type="gramStart"/>
      <w:r w:rsidRPr="00011903">
        <w:rPr>
          <w:rFonts w:ascii="宋体" w:eastAsia="仿宋_GB2312" w:hAnsi="宋体" w:cs="Times New Roman" w:hint="eastAsia"/>
          <w:kern w:val="0"/>
          <w:sz w:val="32"/>
          <w:szCs w:val="32"/>
        </w:rPr>
        <w:t>医</w:t>
      </w:r>
      <w:proofErr w:type="gramEnd"/>
      <w:r w:rsidRPr="00011903">
        <w:rPr>
          <w:rFonts w:ascii="宋体" w:eastAsia="仿宋_GB2312" w:hAnsi="宋体" w:cs="Times New Roman" w:hint="eastAsia"/>
          <w:kern w:val="0"/>
          <w:sz w:val="32"/>
          <w:szCs w:val="32"/>
        </w:rPr>
        <w:t>保目录药品。鼓励城市医疗集团、县域医疗共同体等建立药品联动管理机制，规范各级医疗机构用药目录。各级卫生健康行政部门要加强医疗机构药品使用监测，定期分析辖区内医疗机构</w:t>
      </w:r>
      <w:r w:rsidRPr="00011903">
        <w:rPr>
          <w:rFonts w:ascii="宋体" w:eastAsia="仿宋_GB2312" w:hAnsi="宋体" w:cs="Times New Roman" w:hint="eastAsia"/>
          <w:kern w:val="0"/>
          <w:sz w:val="32"/>
          <w:szCs w:val="32"/>
        </w:rPr>
        <w:lastRenderedPageBreak/>
        <w:t>药品配备使用情况，指导督促公立医疗机构不断优化用药目录，形成科学合理的用药结构。</w:t>
      </w:r>
      <w:r w:rsidRPr="00011903">
        <w:rPr>
          <w:rFonts w:ascii="宋体" w:eastAsia="楷体_GB2312" w:hAnsi="宋体" w:cs="Times New Roman" w:hint="eastAsia"/>
          <w:kern w:val="0"/>
          <w:sz w:val="32"/>
          <w:szCs w:val="32"/>
        </w:rPr>
        <w:t>（省卫生健康委负责）</w:t>
      </w:r>
      <w:r w:rsidRPr="00011903">
        <w:rPr>
          <w:rFonts w:ascii="宋体" w:eastAsia="楷体" w:hAnsi="宋体" w:cs="Times New Roman" w:hint="eastAsia"/>
          <w:kern w:val="0"/>
          <w:sz w:val="32"/>
          <w:szCs w:val="32"/>
        </w:rPr>
        <w:t xml:space="preserve"> </w:t>
      </w:r>
    </w:p>
    <w:p w:rsidR="00006B5E" w:rsidRPr="00011903" w:rsidRDefault="00006B5E" w:rsidP="003106F2">
      <w:pPr>
        <w:ind w:firstLineChars="161" w:firstLine="515"/>
        <w:rPr>
          <w:rFonts w:ascii="宋体" w:eastAsia="仿宋" w:hAnsi="宋体" w:cs="Times New Roman"/>
          <w:kern w:val="0"/>
          <w:sz w:val="32"/>
          <w:szCs w:val="32"/>
        </w:rPr>
      </w:pPr>
      <w:r w:rsidRPr="00011903">
        <w:rPr>
          <w:rFonts w:ascii="宋体" w:eastAsia="楷体" w:hAnsi="宋体" w:cs="Times New Roman"/>
          <w:kern w:val="0"/>
          <w:sz w:val="32"/>
          <w:szCs w:val="32"/>
        </w:rPr>
        <w:t>（二）完善医疗机构药品采购供应制度。</w:t>
      </w:r>
      <w:r w:rsidRPr="00011903">
        <w:rPr>
          <w:rFonts w:ascii="宋体" w:eastAsia="仿宋_GB2312" w:hAnsi="宋体" w:cs="Times New Roman" w:hint="eastAsia"/>
          <w:kern w:val="0"/>
          <w:sz w:val="32"/>
          <w:szCs w:val="32"/>
        </w:rPr>
        <w:t>医疗机构药事管理与药物治疗学委员会要严格按照集体决策、程序公开、阳光采购的要求，根据省级药品集中采购结果，确定药品生产企业或药品上市许可持有人，由生产企业或药品上市许可持有人确定配送企业。医疗机构药学部门负责本机构药品统一采购，严格执行药品购入检查、验收等制度，严禁其他科室私自采购、单独采购、网外采购。公立医疗机构应当认真落实国家和省级药品集中采购要求，切实做好药品集中采购和使用相关工作；依托省级药品集中采购平台，积极参与建设全国统一开放的药品公共采购市场。鼓励医疗联合体探索药品统一采购。</w:t>
      </w:r>
      <w:r w:rsidRPr="00011903">
        <w:rPr>
          <w:rFonts w:ascii="宋体" w:eastAsia="楷体_GB2312" w:hAnsi="宋体" w:cs="Times New Roman" w:hint="eastAsia"/>
          <w:kern w:val="0"/>
          <w:sz w:val="32"/>
          <w:szCs w:val="32"/>
        </w:rPr>
        <w:t>（省卫生健康委负责）</w:t>
      </w:r>
      <w:r w:rsidRPr="00011903">
        <w:rPr>
          <w:rFonts w:ascii="宋体" w:eastAsia="仿宋_GB2312" w:hAnsi="宋体" w:cs="Times New Roman" w:hint="eastAsia"/>
          <w:kern w:val="0"/>
          <w:sz w:val="32"/>
          <w:szCs w:val="32"/>
        </w:rPr>
        <w:t>研究医疗联合体内临床急需的医疗机构制剂调剂和使用管理制度，合理促进</w:t>
      </w:r>
      <w:r w:rsidR="00812250">
        <w:rPr>
          <w:rFonts w:ascii="宋体" w:eastAsia="仿宋_GB2312" w:hAnsi="宋体" w:cs="Times New Roman" w:hint="eastAsia"/>
          <w:kern w:val="0"/>
          <w:sz w:val="32"/>
          <w:szCs w:val="32"/>
        </w:rPr>
        <w:t>药品</w:t>
      </w:r>
      <w:r w:rsidRPr="00011903">
        <w:rPr>
          <w:rFonts w:ascii="宋体" w:eastAsia="仿宋_GB2312" w:hAnsi="宋体" w:cs="Times New Roman" w:hint="eastAsia"/>
          <w:kern w:val="0"/>
          <w:sz w:val="32"/>
          <w:szCs w:val="32"/>
        </w:rPr>
        <w:t>在医疗联合体内共享使用。</w:t>
      </w:r>
      <w:r w:rsidRPr="00011903">
        <w:rPr>
          <w:rFonts w:ascii="宋体" w:eastAsia="楷体_GB2312" w:hAnsi="宋体" w:cs="Times New Roman" w:hint="eastAsia"/>
          <w:kern w:val="0"/>
          <w:sz w:val="32"/>
          <w:szCs w:val="32"/>
        </w:rPr>
        <w:t>（省药监局牵头，省卫生健康委、省</w:t>
      </w:r>
      <w:proofErr w:type="gramStart"/>
      <w:r w:rsidRPr="00011903">
        <w:rPr>
          <w:rFonts w:ascii="宋体" w:eastAsia="楷体_GB2312" w:hAnsi="宋体" w:cs="Times New Roman" w:hint="eastAsia"/>
          <w:kern w:val="0"/>
          <w:sz w:val="32"/>
          <w:szCs w:val="32"/>
        </w:rPr>
        <w:t>医</w:t>
      </w:r>
      <w:proofErr w:type="gramEnd"/>
      <w:r w:rsidRPr="00011903">
        <w:rPr>
          <w:rFonts w:ascii="宋体" w:eastAsia="楷体_GB2312" w:hAnsi="宋体" w:cs="Times New Roman" w:hint="eastAsia"/>
          <w:kern w:val="0"/>
          <w:sz w:val="32"/>
          <w:szCs w:val="32"/>
        </w:rPr>
        <w:t>保局参与）</w:t>
      </w:r>
    </w:p>
    <w:p w:rsidR="00011903" w:rsidRPr="00011903" w:rsidRDefault="00006B5E" w:rsidP="003106F2">
      <w:pPr>
        <w:ind w:firstLineChars="161" w:firstLine="515"/>
        <w:rPr>
          <w:rFonts w:ascii="宋体" w:eastAsia="楷体_GB2312" w:hAnsi="宋体" w:cs="Times New Roman"/>
          <w:kern w:val="0"/>
          <w:sz w:val="32"/>
          <w:szCs w:val="32"/>
        </w:rPr>
      </w:pPr>
      <w:r w:rsidRPr="00011903">
        <w:rPr>
          <w:rFonts w:ascii="宋体" w:eastAsia="楷体" w:hAnsi="宋体" w:cs="Times New Roman"/>
          <w:kern w:val="0"/>
          <w:sz w:val="32"/>
          <w:szCs w:val="32"/>
        </w:rPr>
        <w:t>（三）完善药事管理与药物治疗学委员会制度。</w:t>
      </w:r>
      <w:r w:rsidRPr="00011903">
        <w:rPr>
          <w:rFonts w:ascii="宋体" w:eastAsia="仿宋_GB2312" w:hAnsi="宋体" w:cs="Times New Roman" w:hint="eastAsia"/>
          <w:kern w:val="0"/>
          <w:sz w:val="32"/>
          <w:szCs w:val="32"/>
        </w:rPr>
        <w:t>202</w:t>
      </w:r>
      <w:r w:rsidR="00B64323" w:rsidRPr="00011903">
        <w:rPr>
          <w:rFonts w:ascii="宋体" w:eastAsia="仿宋_GB2312" w:hAnsi="宋体" w:cs="Times New Roman" w:hint="eastAsia"/>
          <w:kern w:val="0"/>
          <w:sz w:val="32"/>
          <w:szCs w:val="32"/>
        </w:rPr>
        <w:t>1</w:t>
      </w:r>
      <w:r w:rsidRPr="00011903">
        <w:rPr>
          <w:rFonts w:ascii="宋体" w:eastAsia="仿宋_GB2312" w:hAnsi="宋体" w:cs="Times New Roman" w:hint="eastAsia"/>
          <w:kern w:val="0"/>
          <w:sz w:val="32"/>
          <w:szCs w:val="32"/>
        </w:rPr>
        <w:t>年</w:t>
      </w:r>
      <w:r w:rsidR="00B64323" w:rsidRPr="00011903">
        <w:rPr>
          <w:rFonts w:ascii="宋体" w:eastAsia="仿宋_GB2312" w:hAnsi="宋体" w:cs="Times New Roman" w:hint="eastAsia"/>
          <w:kern w:val="0"/>
          <w:sz w:val="32"/>
          <w:szCs w:val="32"/>
        </w:rPr>
        <w:t>2</w:t>
      </w:r>
      <w:r w:rsidRPr="00011903">
        <w:rPr>
          <w:rFonts w:ascii="宋体" w:eastAsia="仿宋_GB2312" w:hAnsi="宋体" w:cs="Times New Roman" w:hint="eastAsia"/>
          <w:kern w:val="0"/>
          <w:sz w:val="32"/>
          <w:szCs w:val="32"/>
        </w:rPr>
        <w:t>月底前，省、市级卫生健康行政部门要组建本级药师专家库。医疗机构药事管理与药物治疗学委员会在确定采购目录和采购工作中，应当在卫生健康行政部门指导下，从药师专家库中随机抽取一定数量的院</w:t>
      </w:r>
      <w:r w:rsidR="00B64323" w:rsidRPr="00011903">
        <w:rPr>
          <w:rFonts w:ascii="宋体" w:eastAsia="仿宋_GB2312" w:hAnsi="宋体" w:cs="Times New Roman" w:hint="eastAsia"/>
          <w:kern w:val="0"/>
          <w:sz w:val="32"/>
          <w:szCs w:val="32"/>
        </w:rPr>
        <w:t>内</w:t>
      </w:r>
      <w:r w:rsidRPr="00011903">
        <w:rPr>
          <w:rFonts w:ascii="宋体" w:eastAsia="仿宋_GB2312" w:hAnsi="宋体" w:cs="Times New Roman" w:hint="eastAsia"/>
          <w:kern w:val="0"/>
          <w:sz w:val="32"/>
          <w:szCs w:val="32"/>
        </w:rPr>
        <w:t>外药学专家参加，并加大药学专家意见的权重。省、市级卫生健康行政部门要成立本级药事管理与药物治疗学委员会，分别为全省和本地市药事管理和药学服务提供技术支持。鼓励有条件的地市和医疗机构试点建立总药师制度，并将总药师</w:t>
      </w:r>
      <w:r w:rsidRPr="00011903">
        <w:rPr>
          <w:rFonts w:ascii="宋体" w:eastAsia="仿宋_GB2312" w:hAnsi="宋体" w:cs="Times New Roman" w:hint="eastAsia"/>
          <w:kern w:val="0"/>
          <w:sz w:val="32"/>
          <w:szCs w:val="32"/>
        </w:rPr>
        <w:lastRenderedPageBreak/>
        <w:t>纳入本地区（单位）药师专家库管理。</w:t>
      </w:r>
      <w:r w:rsidRPr="00011903">
        <w:rPr>
          <w:rFonts w:ascii="宋体" w:eastAsia="楷体_GB2312" w:hAnsi="宋体" w:cs="Times New Roman" w:hint="eastAsia"/>
          <w:kern w:val="0"/>
          <w:sz w:val="32"/>
          <w:szCs w:val="32"/>
        </w:rPr>
        <w:t>（省卫生健康委负责）</w:t>
      </w:r>
    </w:p>
    <w:p w:rsidR="00011903" w:rsidRPr="00011903" w:rsidRDefault="00006B5E" w:rsidP="003106F2">
      <w:pPr>
        <w:ind w:firstLineChars="200" w:firstLine="640"/>
        <w:rPr>
          <w:rFonts w:ascii="宋体" w:eastAsia="黑体" w:hAnsi="宋体" w:cs="Times New Roman"/>
          <w:kern w:val="0"/>
          <w:sz w:val="32"/>
          <w:szCs w:val="32"/>
        </w:rPr>
      </w:pPr>
      <w:r w:rsidRPr="00011903">
        <w:rPr>
          <w:rFonts w:ascii="宋体" w:eastAsia="黑体" w:hAnsi="宋体" w:cs="Times New Roman"/>
          <w:kern w:val="0"/>
          <w:sz w:val="32"/>
          <w:szCs w:val="32"/>
        </w:rPr>
        <w:t>二、强化药品合理使用</w:t>
      </w:r>
    </w:p>
    <w:p w:rsidR="00011903" w:rsidRPr="00011903" w:rsidRDefault="00006B5E" w:rsidP="003106F2">
      <w:pPr>
        <w:ind w:firstLineChars="148" w:firstLine="474"/>
        <w:rPr>
          <w:rFonts w:ascii="宋体" w:eastAsia="仿宋" w:hAnsi="宋体" w:cs="Times New Roman"/>
          <w:kern w:val="0"/>
          <w:sz w:val="32"/>
          <w:szCs w:val="32"/>
        </w:rPr>
      </w:pPr>
      <w:r w:rsidRPr="00011903">
        <w:rPr>
          <w:rFonts w:ascii="宋体" w:eastAsia="楷体" w:hAnsi="宋体" w:cs="Times New Roman"/>
          <w:kern w:val="0"/>
          <w:sz w:val="32"/>
          <w:szCs w:val="32"/>
        </w:rPr>
        <w:t>（四）加强医疗机构药品安全管理。</w:t>
      </w:r>
      <w:r w:rsidRPr="00011903">
        <w:rPr>
          <w:rFonts w:ascii="宋体" w:eastAsia="仿宋_GB2312" w:hAnsi="宋体" w:cs="Times New Roman" w:hint="eastAsia"/>
          <w:kern w:val="0"/>
          <w:sz w:val="32"/>
          <w:szCs w:val="32"/>
        </w:rPr>
        <w:t>医疗机构应当建立覆盖药品采购、贮存、发放、调配、使用等全过程的监测系统，加强药品使用情况动态监测分析，对药品使用数量进行科学预估，</w:t>
      </w:r>
      <w:r w:rsidR="00B64323" w:rsidRPr="00011903">
        <w:rPr>
          <w:rFonts w:ascii="宋体" w:eastAsia="仿宋_GB2312" w:hAnsi="宋体" w:cs="Times New Roman" w:hint="eastAsia"/>
          <w:kern w:val="0"/>
          <w:sz w:val="32"/>
          <w:szCs w:val="32"/>
        </w:rPr>
        <w:t>并实现药品来源、去向可追溯。</w:t>
      </w:r>
      <w:r w:rsidR="00812250">
        <w:rPr>
          <w:rFonts w:ascii="宋体" w:eastAsia="仿宋_GB2312" w:hAnsi="宋体" w:cs="Times New Roman" w:hint="eastAsia"/>
          <w:kern w:val="0"/>
          <w:sz w:val="32"/>
          <w:szCs w:val="32"/>
        </w:rPr>
        <w:t>原则</w:t>
      </w:r>
      <w:r w:rsidR="00812250">
        <w:rPr>
          <w:rFonts w:ascii="宋体" w:eastAsia="仿宋_GB2312" w:hAnsi="宋体" w:cs="Times New Roman"/>
          <w:kern w:val="0"/>
          <w:sz w:val="32"/>
          <w:szCs w:val="32"/>
        </w:rPr>
        <w:t>上</w:t>
      </w:r>
      <w:r w:rsidRPr="00011903">
        <w:rPr>
          <w:rFonts w:ascii="宋体" w:eastAsia="仿宋_GB2312" w:hAnsi="宋体" w:cs="Times New Roman" w:hint="eastAsia"/>
          <w:kern w:val="0"/>
          <w:sz w:val="32"/>
          <w:szCs w:val="32"/>
        </w:rPr>
        <w:t>短缺药品</w:t>
      </w:r>
      <w:r w:rsidR="00812250">
        <w:rPr>
          <w:rFonts w:ascii="宋体" w:eastAsia="仿宋_GB2312" w:hAnsi="宋体" w:cs="Times New Roman" w:hint="eastAsia"/>
          <w:kern w:val="0"/>
          <w:sz w:val="32"/>
          <w:szCs w:val="32"/>
        </w:rPr>
        <w:t>应</w:t>
      </w:r>
      <w:r w:rsidRPr="00011903">
        <w:rPr>
          <w:rFonts w:ascii="宋体" w:eastAsia="仿宋_GB2312" w:hAnsi="宋体" w:cs="Times New Roman" w:hint="eastAsia"/>
          <w:kern w:val="0"/>
          <w:sz w:val="32"/>
          <w:szCs w:val="32"/>
        </w:rPr>
        <w:t>保证</w:t>
      </w:r>
      <w:r w:rsidRPr="00011903">
        <w:rPr>
          <w:rFonts w:ascii="宋体" w:eastAsia="仿宋_GB2312" w:hAnsi="宋体" w:cs="Times New Roman" w:hint="eastAsia"/>
          <w:kern w:val="0"/>
          <w:sz w:val="32"/>
          <w:szCs w:val="32"/>
        </w:rPr>
        <w:t>2</w:t>
      </w:r>
      <w:r w:rsidRPr="00011903">
        <w:rPr>
          <w:rFonts w:ascii="宋体" w:eastAsia="仿宋_GB2312" w:hAnsi="宋体" w:cs="Times New Roman" w:hint="eastAsia"/>
          <w:kern w:val="0"/>
          <w:sz w:val="32"/>
          <w:szCs w:val="32"/>
        </w:rPr>
        <w:t>个月以上的常规用量</w:t>
      </w:r>
      <w:r w:rsidR="00B64323" w:rsidRPr="00011903">
        <w:rPr>
          <w:rFonts w:ascii="宋体" w:eastAsia="仿宋_GB2312" w:hAnsi="宋体" w:cs="Times New Roman" w:hint="eastAsia"/>
          <w:kern w:val="0"/>
          <w:sz w:val="32"/>
          <w:szCs w:val="32"/>
        </w:rPr>
        <w:t>。</w:t>
      </w:r>
      <w:r w:rsidRPr="00011903">
        <w:rPr>
          <w:rFonts w:ascii="宋体" w:eastAsia="仿宋_GB2312" w:hAnsi="宋体" w:cs="Times New Roman" w:hint="eastAsia"/>
          <w:kern w:val="0"/>
          <w:sz w:val="32"/>
          <w:szCs w:val="32"/>
        </w:rPr>
        <w:t>按照药品贮存相关规定，配备完善药品贮存场所和设施设备，定期对库存药品进行养护与质量检查。遵循近效期先出、先进先出的原则，避免出现过期药品。严格规范特殊管理药品和高警示药品的管理，防止流入非法渠道。</w:t>
      </w:r>
      <w:r w:rsidRPr="00011903">
        <w:rPr>
          <w:rFonts w:ascii="宋体" w:eastAsia="仿宋" w:hAnsi="宋体" w:cs="Times New Roman" w:hint="eastAsia"/>
          <w:kern w:val="0"/>
          <w:sz w:val="32"/>
          <w:szCs w:val="32"/>
        </w:rPr>
        <w:t>（</w:t>
      </w:r>
      <w:r w:rsidRPr="00011903">
        <w:rPr>
          <w:rFonts w:ascii="宋体" w:eastAsia="楷体_GB2312" w:hAnsi="宋体" w:cs="Times New Roman" w:hint="eastAsia"/>
          <w:kern w:val="0"/>
          <w:sz w:val="32"/>
          <w:szCs w:val="32"/>
        </w:rPr>
        <w:t>省卫生健康委负责</w:t>
      </w:r>
      <w:r w:rsidRPr="00011903">
        <w:rPr>
          <w:rFonts w:ascii="宋体" w:eastAsia="仿宋" w:hAnsi="宋体" w:cs="Times New Roman" w:hint="eastAsia"/>
          <w:kern w:val="0"/>
          <w:sz w:val="32"/>
          <w:szCs w:val="32"/>
        </w:rPr>
        <w:t>）</w:t>
      </w:r>
    </w:p>
    <w:p w:rsidR="00011903" w:rsidRPr="00011903" w:rsidRDefault="00006B5E" w:rsidP="003106F2">
      <w:pPr>
        <w:ind w:firstLineChars="140" w:firstLine="448"/>
        <w:rPr>
          <w:rFonts w:ascii="宋体" w:eastAsia="仿宋" w:hAnsi="宋体" w:cs="Times New Roman"/>
          <w:kern w:val="0"/>
          <w:sz w:val="32"/>
          <w:szCs w:val="32"/>
        </w:rPr>
      </w:pPr>
      <w:r w:rsidRPr="00011903">
        <w:rPr>
          <w:rFonts w:ascii="宋体" w:eastAsia="楷体" w:hAnsi="宋体" w:cs="Times New Roman"/>
          <w:kern w:val="0"/>
          <w:sz w:val="32"/>
          <w:szCs w:val="32"/>
        </w:rPr>
        <w:t>（五）提高医师临床合理用药水平。</w:t>
      </w:r>
      <w:r w:rsidRPr="00011903">
        <w:rPr>
          <w:rFonts w:ascii="宋体" w:eastAsia="仿宋_GB2312" w:hAnsi="宋体" w:cs="Times New Roman" w:hint="eastAsia"/>
          <w:kern w:val="0"/>
          <w:sz w:val="32"/>
          <w:szCs w:val="32"/>
        </w:rPr>
        <w:t>医师要遵循能口服不肌注、能肌注不输液的合理用药原则，依据相关疾病诊疗规范、用药指南和临床路径合理开具处方，优先选用国家基本药物、国家组织集中采购和使用药品及国家</w:t>
      </w:r>
      <w:proofErr w:type="gramStart"/>
      <w:r w:rsidRPr="00011903">
        <w:rPr>
          <w:rFonts w:ascii="宋体" w:eastAsia="仿宋_GB2312" w:hAnsi="宋体" w:cs="Times New Roman" w:hint="eastAsia"/>
          <w:kern w:val="0"/>
          <w:sz w:val="32"/>
          <w:szCs w:val="32"/>
        </w:rPr>
        <w:t>医</w:t>
      </w:r>
      <w:proofErr w:type="gramEnd"/>
      <w:r w:rsidRPr="00011903">
        <w:rPr>
          <w:rFonts w:ascii="宋体" w:eastAsia="仿宋_GB2312" w:hAnsi="宋体" w:cs="Times New Roman" w:hint="eastAsia"/>
          <w:kern w:val="0"/>
          <w:sz w:val="32"/>
          <w:szCs w:val="32"/>
        </w:rPr>
        <w:t>保目录药品。充分发挥各级药事质量控制中心作用，加强对药品不良反应、用药错误和药害事件的监测，按规定及时上报，提高应急处置能力，保证用药安全。医疗联合体内上级医疗机构要加强对下级医疗机构的</w:t>
      </w:r>
      <w:r w:rsidR="00654EB3">
        <w:rPr>
          <w:rFonts w:ascii="宋体" w:eastAsia="仿宋_GB2312" w:hAnsi="宋体" w:cs="Times New Roman" w:hint="eastAsia"/>
          <w:kern w:val="0"/>
          <w:sz w:val="32"/>
          <w:szCs w:val="32"/>
        </w:rPr>
        <w:t>用</w:t>
      </w:r>
      <w:r w:rsidR="00654EB3">
        <w:rPr>
          <w:rFonts w:ascii="宋体" w:eastAsia="仿宋_GB2312" w:hAnsi="宋体" w:cs="Times New Roman"/>
          <w:kern w:val="0"/>
          <w:sz w:val="32"/>
          <w:szCs w:val="32"/>
        </w:rPr>
        <w:t>药</w:t>
      </w:r>
      <w:r w:rsidRPr="00011903">
        <w:rPr>
          <w:rFonts w:ascii="宋体" w:eastAsia="仿宋_GB2312" w:hAnsi="宋体" w:cs="Times New Roman" w:hint="eastAsia"/>
          <w:kern w:val="0"/>
          <w:sz w:val="32"/>
          <w:szCs w:val="32"/>
        </w:rPr>
        <w:t>指导，鼓励医疗联合体内下级医疗机构参照上级医疗机构合理配备药品和提供连续性药学服务，推动药学服务同质化发展，不断提高基层药学服务水平和医疗服务质量。各级卫生健康行政部门要将药品合理使用培训作为继续教育重要内容，将药物临床应用指南、处方集纳入继续医学教育项目，重点加强对基本药物、抗菌药物、</w:t>
      </w:r>
      <w:r w:rsidRPr="00011903">
        <w:rPr>
          <w:rFonts w:ascii="宋体" w:eastAsia="仿宋_GB2312" w:hAnsi="宋体" w:cs="Times New Roman" w:hint="eastAsia"/>
          <w:kern w:val="0"/>
          <w:sz w:val="32"/>
          <w:szCs w:val="32"/>
        </w:rPr>
        <w:lastRenderedPageBreak/>
        <w:t>重点监控药物等的临床合理使用培训，实现医疗机构医师药师培训全覆盖。</w:t>
      </w:r>
      <w:r w:rsidRPr="00011903">
        <w:rPr>
          <w:rFonts w:ascii="宋体" w:eastAsia="仿宋" w:hAnsi="宋体" w:cs="Times New Roman" w:hint="eastAsia"/>
          <w:kern w:val="0"/>
          <w:sz w:val="32"/>
          <w:szCs w:val="32"/>
        </w:rPr>
        <w:t>（</w:t>
      </w:r>
      <w:r w:rsidRPr="00011903">
        <w:rPr>
          <w:rFonts w:ascii="宋体" w:eastAsia="楷体_GB2312" w:hAnsi="宋体" w:cs="Times New Roman" w:hint="eastAsia"/>
          <w:kern w:val="0"/>
          <w:sz w:val="32"/>
          <w:szCs w:val="32"/>
        </w:rPr>
        <w:t>省卫生健康委负责</w:t>
      </w:r>
      <w:r w:rsidRPr="00011903">
        <w:rPr>
          <w:rFonts w:ascii="宋体" w:eastAsia="仿宋" w:hAnsi="宋体" w:cs="Times New Roman" w:hint="eastAsia"/>
          <w:kern w:val="0"/>
          <w:sz w:val="32"/>
          <w:szCs w:val="32"/>
        </w:rPr>
        <w:t>）</w:t>
      </w:r>
    </w:p>
    <w:p w:rsidR="00006B5E" w:rsidRPr="00011903" w:rsidRDefault="00006B5E" w:rsidP="003106F2">
      <w:pPr>
        <w:ind w:firstLineChars="148" w:firstLine="474"/>
        <w:rPr>
          <w:rFonts w:ascii="宋体" w:eastAsia="仿宋" w:hAnsi="宋体" w:cs="Times New Roman"/>
          <w:kern w:val="0"/>
          <w:sz w:val="32"/>
          <w:szCs w:val="32"/>
        </w:rPr>
      </w:pPr>
      <w:r w:rsidRPr="00011903">
        <w:rPr>
          <w:rFonts w:ascii="宋体" w:eastAsia="楷体" w:hAnsi="宋体" w:cs="Times New Roman"/>
          <w:kern w:val="0"/>
          <w:sz w:val="32"/>
          <w:szCs w:val="32"/>
        </w:rPr>
        <w:t>（六）强化药师或其他药学技术人员对处方的审核。</w:t>
      </w:r>
      <w:r w:rsidRPr="00011903">
        <w:rPr>
          <w:rFonts w:ascii="宋体" w:eastAsia="仿宋_GB2312" w:hAnsi="宋体" w:cs="Times New Roman" w:hint="eastAsia"/>
          <w:kern w:val="0"/>
          <w:sz w:val="32"/>
          <w:szCs w:val="32"/>
        </w:rPr>
        <w:t>加大培养培训力度，完善管理制度，提高药师或其他药学技术人员参与药物治疗管理的能力。药师或其他药学技术人员负责处方的审核、调剂等药学服务，所有处方均应当经审核通过后方可进入划价收费和调配环节。</w:t>
      </w:r>
      <w:r w:rsidR="00B64323" w:rsidRPr="00011903">
        <w:rPr>
          <w:rFonts w:ascii="宋体" w:eastAsia="仿宋_GB2312" w:hAnsi="宋体" w:cs="Times New Roman" w:hint="eastAsia"/>
          <w:kern w:val="0"/>
          <w:sz w:val="32"/>
          <w:szCs w:val="32"/>
        </w:rPr>
        <w:t>医疗机构要不断强化信息化建设，推动建立前置处方审核软件系统，按照《医疗机构处方审核规范》等要求，采取线上线下</w:t>
      </w:r>
      <w:r w:rsidRPr="00011903">
        <w:rPr>
          <w:rFonts w:ascii="宋体" w:eastAsia="仿宋_GB2312" w:hAnsi="宋体" w:cs="Times New Roman" w:hint="eastAsia"/>
          <w:kern w:val="0"/>
          <w:sz w:val="32"/>
          <w:szCs w:val="32"/>
        </w:rPr>
        <w:t>相结合的方式，加大处方审核和点评力度，重点对处方的合法性、规范性、适宜性进行审核，对于不规范处方、用药不适宜处方及超常处方等，应当及时与处方医师沟通并督促修改，确保实现安全、有效、经济、适宜用药。</w:t>
      </w:r>
      <w:r w:rsidRPr="00011903">
        <w:rPr>
          <w:rFonts w:ascii="宋体" w:eastAsia="仿宋" w:hAnsi="宋体" w:cs="Times New Roman" w:hint="eastAsia"/>
          <w:kern w:val="0"/>
          <w:sz w:val="32"/>
          <w:szCs w:val="32"/>
        </w:rPr>
        <w:t>（</w:t>
      </w:r>
      <w:r w:rsidRPr="00011903">
        <w:rPr>
          <w:rFonts w:ascii="宋体" w:eastAsia="楷体_GB2312" w:hAnsi="宋体" w:cs="Times New Roman" w:hint="eastAsia"/>
          <w:kern w:val="0"/>
          <w:sz w:val="32"/>
          <w:szCs w:val="32"/>
        </w:rPr>
        <w:t>省卫生健康委负责</w:t>
      </w:r>
      <w:r w:rsidRPr="00011903">
        <w:rPr>
          <w:rFonts w:ascii="宋体" w:eastAsia="仿宋" w:hAnsi="宋体" w:cs="Times New Roman" w:hint="eastAsia"/>
          <w:kern w:val="0"/>
          <w:sz w:val="32"/>
          <w:szCs w:val="32"/>
        </w:rPr>
        <w:t>）</w:t>
      </w:r>
    </w:p>
    <w:p w:rsidR="00006B5E" w:rsidRPr="00011903" w:rsidRDefault="00006B5E" w:rsidP="003106F2">
      <w:pPr>
        <w:ind w:firstLineChars="161" w:firstLine="515"/>
        <w:rPr>
          <w:rFonts w:ascii="宋体" w:eastAsia="仿宋_GB2312" w:hAnsi="宋体" w:cs="Times New Roman"/>
          <w:kern w:val="0"/>
          <w:sz w:val="32"/>
          <w:szCs w:val="32"/>
        </w:rPr>
      </w:pPr>
      <w:r w:rsidRPr="00011903">
        <w:rPr>
          <w:rFonts w:ascii="宋体" w:eastAsia="楷体_GB2312" w:hAnsi="宋体" w:cs="Times New Roman" w:hint="eastAsia"/>
          <w:kern w:val="0"/>
          <w:sz w:val="32"/>
          <w:szCs w:val="32"/>
        </w:rPr>
        <w:t>（七）加强合理用药管理和绩效考核。</w:t>
      </w:r>
      <w:r w:rsidRPr="00011903">
        <w:rPr>
          <w:rFonts w:ascii="宋体" w:eastAsia="仿宋_GB2312" w:hAnsi="宋体" w:cs="Times New Roman" w:hint="eastAsia"/>
          <w:kern w:val="0"/>
          <w:sz w:val="32"/>
          <w:szCs w:val="32"/>
        </w:rPr>
        <w:t>卫生健康行政部门要将医疗机构药物合理使用等相关指标纳入医疗机构及医务人员绩效考核体系。医疗机构要强化对处方点评和合理用药管理的结果运用，明确由医务或其他职能部门牵头，对药师或其他药学技术人员发现</w:t>
      </w:r>
      <w:r w:rsidR="00654EB3">
        <w:rPr>
          <w:rFonts w:ascii="宋体" w:eastAsia="仿宋_GB2312" w:hAnsi="宋体" w:cs="Times New Roman" w:hint="eastAsia"/>
          <w:kern w:val="0"/>
          <w:sz w:val="32"/>
          <w:szCs w:val="32"/>
        </w:rPr>
        <w:t>的</w:t>
      </w:r>
      <w:r w:rsidRPr="00011903">
        <w:rPr>
          <w:rFonts w:ascii="宋体" w:eastAsia="仿宋_GB2312" w:hAnsi="宋体" w:cs="Times New Roman" w:hint="eastAsia"/>
          <w:kern w:val="0"/>
          <w:sz w:val="32"/>
          <w:szCs w:val="32"/>
        </w:rPr>
        <w:t>不合理处方及时按有关规定进行处置。</w:t>
      </w:r>
      <w:r w:rsidRPr="00011903">
        <w:rPr>
          <w:rFonts w:ascii="宋体" w:eastAsia="仿宋" w:hAnsi="宋体" w:cs="Times New Roman" w:hint="eastAsia"/>
          <w:kern w:val="0"/>
          <w:sz w:val="32"/>
          <w:szCs w:val="32"/>
        </w:rPr>
        <w:t>（</w:t>
      </w:r>
      <w:r w:rsidRPr="00011903">
        <w:rPr>
          <w:rFonts w:ascii="宋体" w:eastAsia="楷体_GB2312" w:hAnsi="宋体" w:cs="Times New Roman" w:hint="eastAsia"/>
          <w:kern w:val="0"/>
          <w:sz w:val="32"/>
          <w:szCs w:val="32"/>
        </w:rPr>
        <w:t>省卫生健康委负责</w:t>
      </w:r>
      <w:r w:rsidRPr="00011903">
        <w:rPr>
          <w:rFonts w:ascii="宋体" w:eastAsia="仿宋" w:hAnsi="宋体" w:cs="Times New Roman" w:hint="eastAsia"/>
          <w:kern w:val="0"/>
          <w:sz w:val="32"/>
          <w:szCs w:val="32"/>
        </w:rPr>
        <w:t>）</w:t>
      </w:r>
      <w:proofErr w:type="gramStart"/>
      <w:r w:rsidRPr="00011903">
        <w:rPr>
          <w:rFonts w:ascii="宋体" w:eastAsia="仿宋_GB2312" w:hAnsi="宋体" w:cs="Times New Roman" w:hint="eastAsia"/>
          <w:kern w:val="0"/>
          <w:sz w:val="32"/>
          <w:szCs w:val="32"/>
        </w:rPr>
        <w:t>医</w:t>
      </w:r>
      <w:proofErr w:type="gramEnd"/>
      <w:r w:rsidRPr="00011903">
        <w:rPr>
          <w:rFonts w:ascii="宋体" w:eastAsia="仿宋_GB2312" w:hAnsi="宋体" w:cs="Times New Roman" w:hint="eastAsia"/>
          <w:kern w:val="0"/>
          <w:sz w:val="32"/>
          <w:szCs w:val="32"/>
        </w:rPr>
        <w:t>保部门对因不合理用药增加参保患者医疗费用负担，造成医疗保障基金无效或低效支出的处方，应当及时按照相关法律法规和服务协议处理，并通报医疗机构，做好和医疗机构的沟通；要探索建立合理用药</w:t>
      </w:r>
      <w:proofErr w:type="gramStart"/>
      <w:r w:rsidRPr="00011903">
        <w:rPr>
          <w:rFonts w:ascii="宋体" w:eastAsia="仿宋_GB2312" w:hAnsi="宋体" w:cs="Times New Roman" w:hint="eastAsia"/>
          <w:kern w:val="0"/>
          <w:sz w:val="32"/>
          <w:szCs w:val="32"/>
        </w:rPr>
        <w:t>医</w:t>
      </w:r>
      <w:proofErr w:type="gramEnd"/>
      <w:r w:rsidRPr="00011903">
        <w:rPr>
          <w:rFonts w:ascii="宋体" w:eastAsia="仿宋_GB2312" w:hAnsi="宋体" w:cs="Times New Roman" w:hint="eastAsia"/>
          <w:kern w:val="0"/>
          <w:sz w:val="32"/>
          <w:szCs w:val="32"/>
        </w:rPr>
        <w:t>保监管指标体系，综合客观评价相关</w:t>
      </w:r>
      <w:proofErr w:type="gramStart"/>
      <w:r w:rsidRPr="00011903">
        <w:rPr>
          <w:rFonts w:ascii="宋体" w:eastAsia="仿宋_GB2312" w:hAnsi="宋体" w:cs="Times New Roman" w:hint="eastAsia"/>
          <w:kern w:val="0"/>
          <w:sz w:val="32"/>
          <w:szCs w:val="32"/>
        </w:rPr>
        <w:t>医</w:t>
      </w:r>
      <w:proofErr w:type="gramEnd"/>
      <w:r w:rsidRPr="00011903">
        <w:rPr>
          <w:rFonts w:ascii="宋体" w:eastAsia="仿宋_GB2312" w:hAnsi="宋体" w:cs="Times New Roman" w:hint="eastAsia"/>
          <w:kern w:val="0"/>
          <w:sz w:val="32"/>
          <w:szCs w:val="32"/>
        </w:rPr>
        <w:t>保资金使用效益，纳入对定点医疗机构的绩效考核。</w:t>
      </w:r>
      <w:r w:rsidRPr="00011903">
        <w:rPr>
          <w:rFonts w:ascii="宋体" w:eastAsia="仿宋" w:hAnsi="宋体" w:cs="Times New Roman" w:hint="eastAsia"/>
          <w:kern w:val="0"/>
          <w:sz w:val="32"/>
          <w:szCs w:val="32"/>
        </w:rPr>
        <w:t>（</w:t>
      </w:r>
      <w:r w:rsidRPr="00011903">
        <w:rPr>
          <w:rFonts w:ascii="宋体" w:eastAsia="楷体_GB2312" w:hAnsi="宋体" w:cs="Times New Roman" w:hint="eastAsia"/>
          <w:kern w:val="0"/>
          <w:sz w:val="32"/>
          <w:szCs w:val="32"/>
        </w:rPr>
        <w:t>省医疗保障局负责，省卫生健康委参与</w:t>
      </w:r>
      <w:r w:rsidRPr="00011903">
        <w:rPr>
          <w:rFonts w:ascii="宋体" w:eastAsia="仿宋" w:hAnsi="宋体" w:cs="Times New Roman" w:hint="eastAsia"/>
          <w:kern w:val="0"/>
          <w:sz w:val="32"/>
          <w:szCs w:val="32"/>
        </w:rPr>
        <w:t>）</w:t>
      </w:r>
    </w:p>
    <w:p w:rsidR="00011903" w:rsidRPr="00011903" w:rsidRDefault="00006B5E" w:rsidP="003106F2">
      <w:pPr>
        <w:ind w:firstLine="645"/>
        <w:rPr>
          <w:rFonts w:ascii="宋体" w:eastAsia="黑体" w:hAnsi="宋体" w:cs="Times New Roman"/>
          <w:kern w:val="0"/>
          <w:sz w:val="32"/>
          <w:szCs w:val="32"/>
        </w:rPr>
      </w:pPr>
      <w:r w:rsidRPr="00011903">
        <w:rPr>
          <w:rFonts w:ascii="宋体" w:eastAsia="黑体" w:hAnsi="宋体" w:cs="Times New Roman"/>
          <w:kern w:val="0"/>
          <w:sz w:val="32"/>
          <w:szCs w:val="32"/>
        </w:rPr>
        <w:lastRenderedPageBreak/>
        <w:t>三、拓展药学服务范围</w:t>
      </w:r>
    </w:p>
    <w:p w:rsidR="00011903" w:rsidRPr="00011903" w:rsidRDefault="00006B5E" w:rsidP="003106F2">
      <w:pPr>
        <w:ind w:firstLine="476"/>
        <w:rPr>
          <w:rFonts w:ascii="宋体" w:eastAsia="仿宋" w:hAnsi="宋体" w:cs="Times New Roman"/>
          <w:kern w:val="0"/>
          <w:sz w:val="32"/>
          <w:szCs w:val="32"/>
        </w:rPr>
      </w:pPr>
      <w:r w:rsidRPr="00011903">
        <w:rPr>
          <w:rFonts w:ascii="宋体" w:eastAsia="楷体" w:hAnsi="宋体" w:cs="Times New Roman"/>
          <w:kern w:val="0"/>
          <w:sz w:val="32"/>
          <w:szCs w:val="32"/>
        </w:rPr>
        <w:t>（八）加强医疗机构药学服务。</w:t>
      </w:r>
      <w:r w:rsidRPr="00011903">
        <w:rPr>
          <w:rFonts w:ascii="宋体" w:eastAsia="仿宋_GB2312" w:hAnsi="宋体" w:cs="Times New Roman" w:hint="eastAsia"/>
          <w:kern w:val="0"/>
          <w:sz w:val="32"/>
          <w:szCs w:val="32"/>
        </w:rPr>
        <w:t>医疗机构要结合功能定位，按照《二、三级综合医院药学部门基本标准（试行）》、《医疗机构药事管理规定》等要求，加大药学人员配备和培训力度。要强化临床药师配备，充分发挥临床药师专业作用，引导临床药师围绕患者需求和临床治疗特点，将主要精力用于开展临床药学服务。临床药师要积极参与临床治疗，为住院患者提供用药医嘱审核、参与治疗方案制订、用药监测与评估以及用药教育等服务。在疑难复杂疾病多学科诊疗过程中，必须要有临床药师参与，指导精准用药。探索实行临床药师院际会诊制度。鼓励医疗机构开设药学门诊，为患者提供用药咨询和指导。</w:t>
      </w:r>
      <w:r w:rsidRPr="00011903">
        <w:rPr>
          <w:rFonts w:ascii="宋体" w:eastAsia="仿宋" w:hAnsi="宋体" w:cs="Times New Roman" w:hint="eastAsia"/>
          <w:kern w:val="0"/>
          <w:sz w:val="32"/>
          <w:szCs w:val="32"/>
        </w:rPr>
        <w:t>（</w:t>
      </w:r>
      <w:r w:rsidRPr="00011903">
        <w:rPr>
          <w:rFonts w:ascii="宋体" w:eastAsia="楷体_GB2312" w:hAnsi="宋体" w:cs="Times New Roman" w:hint="eastAsia"/>
          <w:kern w:val="0"/>
          <w:sz w:val="32"/>
          <w:szCs w:val="32"/>
        </w:rPr>
        <w:t>省卫生健康委负责</w:t>
      </w:r>
      <w:r w:rsidRPr="00011903">
        <w:rPr>
          <w:rFonts w:ascii="宋体" w:eastAsia="仿宋" w:hAnsi="宋体" w:cs="Times New Roman" w:hint="eastAsia"/>
          <w:kern w:val="0"/>
          <w:sz w:val="32"/>
          <w:szCs w:val="32"/>
        </w:rPr>
        <w:t>）</w:t>
      </w:r>
    </w:p>
    <w:p w:rsidR="00011903" w:rsidRPr="00011903" w:rsidRDefault="00006B5E" w:rsidP="003106F2">
      <w:pPr>
        <w:ind w:firstLine="504"/>
        <w:rPr>
          <w:rFonts w:ascii="宋体" w:eastAsia="仿宋" w:hAnsi="宋体" w:cs="Times New Roman"/>
          <w:kern w:val="0"/>
          <w:sz w:val="32"/>
          <w:szCs w:val="32"/>
        </w:rPr>
      </w:pPr>
      <w:r w:rsidRPr="00011903">
        <w:rPr>
          <w:rFonts w:ascii="宋体" w:eastAsia="楷体" w:hAnsi="宋体" w:cs="Times New Roman"/>
          <w:kern w:val="0"/>
          <w:sz w:val="32"/>
          <w:szCs w:val="32"/>
        </w:rPr>
        <w:t>（九）发展居家社区药学服务。</w:t>
      </w:r>
      <w:r w:rsidRPr="00011903">
        <w:rPr>
          <w:rFonts w:ascii="宋体" w:eastAsia="仿宋_GB2312" w:hAnsi="宋体" w:cs="Times New Roman" w:hint="eastAsia"/>
          <w:kern w:val="0"/>
          <w:sz w:val="32"/>
          <w:szCs w:val="32"/>
        </w:rPr>
        <w:t>在家庭医生签约服务等基层医疗卫生服务中，积极开展用药咨询、药物治疗管理、重点人群用药监护、家庭药箱管理、合理用药科普等服务。鼓励医疗联合体内将二级以上医疗机构药师纳入家庭医生签约服务团队，鼓励探索为行动不便的老年人、孕产妇、儿童等重点人群开展上门的居家药学服务。大力开展全科医生、社区护士的合理用药知识培训，采取进修学习、对口支援、远程教育等方式，帮助基层提高药学服务水平。</w:t>
      </w:r>
      <w:r w:rsidRPr="00011903">
        <w:rPr>
          <w:rFonts w:ascii="宋体" w:eastAsia="仿宋" w:hAnsi="宋体" w:cs="Times New Roman" w:hint="eastAsia"/>
          <w:kern w:val="0"/>
          <w:sz w:val="32"/>
          <w:szCs w:val="32"/>
        </w:rPr>
        <w:t>（</w:t>
      </w:r>
      <w:r w:rsidRPr="00011903">
        <w:rPr>
          <w:rFonts w:ascii="宋体" w:eastAsia="楷体_GB2312" w:hAnsi="宋体" w:cs="Times New Roman" w:hint="eastAsia"/>
          <w:kern w:val="0"/>
          <w:sz w:val="32"/>
          <w:szCs w:val="32"/>
        </w:rPr>
        <w:t>省卫生健康委负责</w:t>
      </w:r>
      <w:r w:rsidRPr="00011903">
        <w:rPr>
          <w:rFonts w:ascii="宋体" w:eastAsia="仿宋" w:hAnsi="宋体" w:cs="Times New Roman" w:hint="eastAsia"/>
          <w:kern w:val="0"/>
          <w:sz w:val="32"/>
          <w:szCs w:val="32"/>
        </w:rPr>
        <w:t>）</w:t>
      </w:r>
    </w:p>
    <w:p w:rsidR="00006B5E" w:rsidRPr="00011903" w:rsidRDefault="00006B5E" w:rsidP="003106F2">
      <w:pPr>
        <w:ind w:firstLine="448"/>
        <w:rPr>
          <w:rFonts w:ascii="宋体" w:eastAsia="仿宋_GB2312" w:hAnsi="宋体" w:cs="Times New Roman"/>
          <w:kern w:val="0"/>
          <w:sz w:val="32"/>
          <w:szCs w:val="32"/>
        </w:rPr>
      </w:pPr>
      <w:r w:rsidRPr="00011903">
        <w:rPr>
          <w:rFonts w:ascii="宋体" w:eastAsia="楷体" w:hAnsi="宋体" w:cs="Times New Roman"/>
          <w:kern w:val="0"/>
          <w:sz w:val="32"/>
          <w:szCs w:val="32"/>
        </w:rPr>
        <w:t>（十）规范</w:t>
      </w:r>
      <w:r w:rsidRPr="00011903">
        <w:rPr>
          <w:rFonts w:ascii="宋体" w:eastAsia="楷体" w:hAnsi="宋体" w:cs="Times New Roman"/>
          <w:kern w:val="0"/>
          <w:sz w:val="32"/>
          <w:szCs w:val="32"/>
        </w:rPr>
        <w:t>“</w:t>
      </w:r>
      <w:r w:rsidRPr="00011903">
        <w:rPr>
          <w:rFonts w:ascii="宋体" w:eastAsia="楷体" w:hAnsi="宋体" w:cs="Times New Roman"/>
          <w:kern w:val="0"/>
          <w:sz w:val="32"/>
          <w:szCs w:val="32"/>
        </w:rPr>
        <w:t>互联网</w:t>
      </w:r>
      <w:r w:rsidRPr="00011903">
        <w:rPr>
          <w:rFonts w:ascii="宋体" w:eastAsia="楷体" w:hAnsi="宋体" w:cs="Times New Roman"/>
          <w:kern w:val="0"/>
          <w:sz w:val="32"/>
          <w:szCs w:val="32"/>
        </w:rPr>
        <w:t>+</w:t>
      </w:r>
      <w:r w:rsidRPr="00011903">
        <w:rPr>
          <w:rFonts w:ascii="宋体" w:eastAsia="楷体" w:hAnsi="宋体" w:cs="Times New Roman"/>
          <w:kern w:val="0"/>
          <w:sz w:val="32"/>
          <w:szCs w:val="32"/>
        </w:rPr>
        <w:t>药学服务</w:t>
      </w:r>
      <w:r w:rsidRPr="00011903">
        <w:rPr>
          <w:rFonts w:ascii="宋体" w:eastAsia="楷体" w:hAnsi="宋体" w:cs="Times New Roman"/>
          <w:kern w:val="0"/>
          <w:sz w:val="32"/>
          <w:szCs w:val="32"/>
        </w:rPr>
        <w:t>”</w:t>
      </w:r>
      <w:r w:rsidRPr="00011903">
        <w:rPr>
          <w:rFonts w:ascii="宋体" w:eastAsia="楷体" w:hAnsi="宋体" w:cs="Times New Roman"/>
          <w:kern w:val="0"/>
          <w:sz w:val="32"/>
          <w:szCs w:val="32"/>
        </w:rPr>
        <w:t>。</w:t>
      </w:r>
      <w:r w:rsidRPr="00011903">
        <w:rPr>
          <w:rFonts w:ascii="宋体" w:eastAsia="仿宋_GB2312" w:hAnsi="宋体" w:cs="Times New Roman" w:hint="eastAsia"/>
          <w:kern w:val="0"/>
          <w:sz w:val="32"/>
          <w:szCs w:val="32"/>
        </w:rPr>
        <w:t>在开展互联网诊疗或远程医疗服务过程中，要以实体医疗机构内的药师为主体，积极提供在线药学咨询、指导患者合理用药、用药知识宣教等“互联网</w:t>
      </w:r>
      <w:r w:rsidRPr="00011903">
        <w:rPr>
          <w:rFonts w:ascii="宋体" w:eastAsia="仿宋_GB2312" w:hAnsi="宋体" w:cs="Times New Roman" w:hint="eastAsia"/>
          <w:kern w:val="0"/>
          <w:sz w:val="32"/>
          <w:szCs w:val="32"/>
        </w:rPr>
        <w:t>+</w:t>
      </w:r>
      <w:r w:rsidRPr="00011903">
        <w:rPr>
          <w:rFonts w:ascii="宋体" w:eastAsia="仿宋_GB2312" w:hAnsi="宋体" w:cs="Times New Roman" w:hint="eastAsia"/>
          <w:kern w:val="0"/>
          <w:sz w:val="32"/>
          <w:szCs w:val="32"/>
        </w:rPr>
        <w:t>药学服务”。</w:t>
      </w:r>
      <w:r w:rsidRPr="00011903">
        <w:rPr>
          <w:rFonts w:ascii="宋体" w:eastAsia="仿宋" w:hAnsi="宋体" w:cs="Times New Roman" w:hint="eastAsia"/>
          <w:kern w:val="0"/>
          <w:sz w:val="32"/>
          <w:szCs w:val="32"/>
        </w:rPr>
        <w:t>（</w:t>
      </w:r>
      <w:r w:rsidRPr="00011903">
        <w:rPr>
          <w:rFonts w:ascii="宋体" w:eastAsia="楷体_GB2312" w:hAnsi="宋体" w:cs="Times New Roman" w:hint="eastAsia"/>
          <w:kern w:val="0"/>
          <w:sz w:val="32"/>
          <w:szCs w:val="32"/>
        </w:rPr>
        <w:t>省卫生健康委负责</w:t>
      </w:r>
      <w:r w:rsidRPr="00011903">
        <w:rPr>
          <w:rFonts w:ascii="宋体" w:eastAsia="仿宋" w:hAnsi="宋体" w:cs="Times New Roman" w:hint="eastAsia"/>
          <w:kern w:val="0"/>
          <w:sz w:val="32"/>
          <w:szCs w:val="32"/>
        </w:rPr>
        <w:t>）</w:t>
      </w:r>
      <w:r w:rsidRPr="00011903">
        <w:rPr>
          <w:rFonts w:ascii="宋体" w:eastAsia="仿宋_GB2312" w:hAnsi="宋体" w:cs="Times New Roman" w:hint="eastAsia"/>
          <w:kern w:val="0"/>
          <w:sz w:val="32"/>
          <w:szCs w:val="32"/>
        </w:rPr>
        <w:t>规范电子处方在互联网流转</w:t>
      </w:r>
      <w:r w:rsidRPr="00011903">
        <w:rPr>
          <w:rFonts w:ascii="宋体" w:eastAsia="仿宋_GB2312" w:hAnsi="宋体" w:cs="Times New Roman" w:hint="eastAsia"/>
          <w:kern w:val="0"/>
          <w:sz w:val="32"/>
          <w:szCs w:val="32"/>
        </w:rPr>
        <w:lastRenderedPageBreak/>
        <w:t>过程中关键环节的管理，电子处方审核、调配、核对人员必须采取电子签名或信息系统留痕的方式，确保信息可追溯。探索建立医疗卫生机构处方信息与药品零售企业信息共享、互联互通机制。推进电子处方线上线下一体化，不断完善监管措施。</w:t>
      </w:r>
      <w:r w:rsidRPr="00011903">
        <w:rPr>
          <w:rFonts w:ascii="宋体" w:eastAsia="仿宋" w:hAnsi="宋体" w:cs="Times New Roman" w:hint="eastAsia"/>
          <w:kern w:val="0"/>
          <w:sz w:val="32"/>
          <w:szCs w:val="32"/>
        </w:rPr>
        <w:t>（</w:t>
      </w:r>
      <w:r w:rsidRPr="00011903">
        <w:rPr>
          <w:rFonts w:ascii="宋体" w:eastAsia="楷体_GB2312" w:hAnsi="宋体" w:cs="Times New Roman" w:hint="eastAsia"/>
          <w:kern w:val="0"/>
          <w:sz w:val="32"/>
          <w:szCs w:val="32"/>
        </w:rPr>
        <w:t>省卫生健康委、省药监局依据职责分别负责</w:t>
      </w:r>
      <w:r w:rsidRPr="00011903">
        <w:rPr>
          <w:rFonts w:ascii="宋体" w:eastAsia="仿宋" w:hAnsi="宋体" w:cs="Times New Roman" w:hint="eastAsia"/>
          <w:kern w:val="0"/>
          <w:sz w:val="32"/>
          <w:szCs w:val="32"/>
        </w:rPr>
        <w:t>）</w:t>
      </w:r>
      <w:r w:rsidRPr="00011903">
        <w:rPr>
          <w:rFonts w:ascii="宋体" w:eastAsia="仿宋_GB2312" w:hAnsi="宋体" w:cs="Times New Roman" w:hint="eastAsia"/>
          <w:kern w:val="0"/>
          <w:sz w:val="32"/>
          <w:szCs w:val="32"/>
        </w:rPr>
        <w:t>鼓励有条件的地方探索建立区域药事管理或处方审核平台，提升处方调配事中事后监管水平。</w:t>
      </w:r>
      <w:r w:rsidRPr="00011903">
        <w:rPr>
          <w:rFonts w:ascii="宋体" w:eastAsia="仿宋" w:hAnsi="宋体" w:cs="Times New Roman" w:hint="eastAsia"/>
          <w:kern w:val="0"/>
          <w:sz w:val="32"/>
          <w:szCs w:val="32"/>
        </w:rPr>
        <w:t>（</w:t>
      </w:r>
      <w:r w:rsidRPr="00011903">
        <w:rPr>
          <w:rFonts w:ascii="宋体" w:eastAsia="楷体_GB2312" w:hAnsi="宋体" w:cs="Times New Roman" w:hint="eastAsia"/>
          <w:kern w:val="0"/>
          <w:sz w:val="32"/>
          <w:szCs w:val="32"/>
        </w:rPr>
        <w:t>省卫生健康委负责</w:t>
      </w:r>
      <w:r w:rsidRPr="00011903">
        <w:rPr>
          <w:rFonts w:ascii="宋体" w:eastAsia="仿宋" w:hAnsi="宋体" w:cs="Times New Roman" w:hint="eastAsia"/>
          <w:kern w:val="0"/>
          <w:sz w:val="32"/>
          <w:szCs w:val="32"/>
        </w:rPr>
        <w:t>）</w:t>
      </w:r>
    </w:p>
    <w:p w:rsidR="00011903" w:rsidRPr="00011903" w:rsidRDefault="00006B5E" w:rsidP="003106F2">
      <w:pPr>
        <w:ind w:firstLine="645"/>
        <w:rPr>
          <w:rFonts w:ascii="宋体" w:eastAsia="黑体" w:hAnsi="宋体" w:cs="Times New Roman"/>
          <w:kern w:val="0"/>
          <w:sz w:val="32"/>
          <w:szCs w:val="32"/>
        </w:rPr>
      </w:pPr>
      <w:r w:rsidRPr="00011903">
        <w:rPr>
          <w:rFonts w:ascii="宋体" w:eastAsia="黑体" w:hAnsi="宋体" w:cs="Times New Roman"/>
          <w:kern w:val="0"/>
          <w:sz w:val="32"/>
          <w:szCs w:val="32"/>
        </w:rPr>
        <w:t>四、加强药学人才队伍建设</w:t>
      </w:r>
    </w:p>
    <w:p w:rsidR="00011903" w:rsidRPr="00011903" w:rsidRDefault="00006B5E" w:rsidP="003106F2">
      <w:pPr>
        <w:ind w:firstLine="476"/>
        <w:rPr>
          <w:rFonts w:ascii="宋体" w:eastAsia="楷体_GB2312" w:hAnsi="宋体" w:cs="Times New Roman"/>
          <w:kern w:val="0"/>
          <w:sz w:val="32"/>
          <w:szCs w:val="32"/>
        </w:rPr>
      </w:pPr>
      <w:r w:rsidRPr="00011903">
        <w:rPr>
          <w:rFonts w:ascii="宋体" w:eastAsia="楷体" w:hAnsi="宋体" w:cs="Times New Roman"/>
          <w:kern w:val="0"/>
          <w:sz w:val="32"/>
          <w:szCs w:val="32"/>
        </w:rPr>
        <w:t>（十一）加强药学人才培养。</w:t>
      </w:r>
      <w:r w:rsidRPr="00011903">
        <w:rPr>
          <w:rFonts w:ascii="宋体" w:eastAsia="仿宋_GB2312" w:hAnsi="宋体" w:cs="Times New Roman" w:hint="eastAsia"/>
          <w:kern w:val="0"/>
          <w:sz w:val="32"/>
          <w:szCs w:val="32"/>
        </w:rPr>
        <w:t>鼓励有条件的高校举办临床药学本科专业教育，申报</w:t>
      </w:r>
      <w:r w:rsidR="00B64323" w:rsidRPr="00011903">
        <w:rPr>
          <w:rFonts w:ascii="宋体" w:eastAsia="仿宋_GB2312" w:hAnsi="宋体" w:cs="Times New Roman" w:hint="eastAsia"/>
          <w:kern w:val="0"/>
          <w:sz w:val="32"/>
          <w:szCs w:val="32"/>
        </w:rPr>
        <w:t>药学相关</w:t>
      </w:r>
      <w:r w:rsidR="003106F2">
        <w:rPr>
          <w:rFonts w:ascii="宋体" w:eastAsia="仿宋_GB2312" w:hAnsi="宋体" w:cs="Times New Roman" w:hint="eastAsia"/>
          <w:kern w:val="0"/>
          <w:sz w:val="32"/>
          <w:szCs w:val="32"/>
        </w:rPr>
        <w:t>学</w:t>
      </w:r>
      <w:r w:rsidR="003106F2">
        <w:rPr>
          <w:rFonts w:ascii="宋体" w:eastAsia="仿宋_GB2312" w:hAnsi="宋体" w:cs="Times New Roman"/>
          <w:kern w:val="0"/>
          <w:sz w:val="32"/>
          <w:szCs w:val="32"/>
        </w:rPr>
        <w:t>科</w:t>
      </w:r>
      <w:proofErr w:type="gramStart"/>
      <w:r w:rsidRPr="00011903">
        <w:rPr>
          <w:rFonts w:ascii="宋体" w:eastAsia="仿宋_GB2312" w:hAnsi="宋体" w:cs="Times New Roman" w:hint="eastAsia"/>
          <w:kern w:val="0"/>
          <w:sz w:val="32"/>
          <w:szCs w:val="32"/>
        </w:rPr>
        <w:t>硕</w:t>
      </w:r>
      <w:proofErr w:type="gramEnd"/>
      <w:r w:rsidRPr="00011903">
        <w:rPr>
          <w:rFonts w:ascii="宋体" w:eastAsia="仿宋_GB2312" w:hAnsi="宋体" w:cs="Times New Roman" w:hint="eastAsia"/>
          <w:kern w:val="0"/>
          <w:sz w:val="32"/>
          <w:szCs w:val="32"/>
        </w:rPr>
        <w:t>博士培养点。引导高校根据药学服务需求，合理确定药学相关专业招生规模及结构，适度扩大临床药学相关专业研究生招生规模。强化药学相关学科建设，加强学生药物治疗相关专业知识、临床实践能力和思维培养。加强药学类、药品制造类等专业职业教育，为医疗机构培养药学、制剂生产等领域技术技能人才，优化药学部门人才结构。</w:t>
      </w:r>
      <w:r w:rsidRPr="00011903">
        <w:rPr>
          <w:rFonts w:ascii="宋体" w:eastAsia="楷体_GB2312" w:hAnsi="宋体" w:cs="Times New Roman" w:hint="eastAsia"/>
          <w:kern w:val="0"/>
          <w:sz w:val="32"/>
          <w:szCs w:val="32"/>
        </w:rPr>
        <w:t>（省教育厅牵头，省卫生健康委参与）</w:t>
      </w:r>
    </w:p>
    <w:p w:rsidR="00011903" w:rsidRPr="00011903" w:rsidRDefault="00006B5E" w:rsidP="003106F2">
      <w:pPr>
        <w:ind w:firstLine="462"/>
        <w:rPr>
          <w:rFonts w:ascii="宋体" w:eastAsia="楷体_GB2312" w:hAnsi="宋体" w:cs="Times New Roman"/>
          <w:kern w:val="0"/>
          <w:sz w:val="32"/>
          <w:szCs w:val="32"/>
        </w:rPr>
      </w:pPr>
      <w:r w:rsidRPr="00011903">
        <w:rPr>
          <w:rFonts w:ascii="宋体" w:eastAsia="楷体" w:hAnsi="宋体" w:cs="Times New Roman"/>
          <w:kern w:val="0"/>
          <w:sz w:val="32"/>
          <w:szCs w:val="32"/>
        </w:rPr>
        <w:t>（十二）合理体现药学服务价值。</w:t>
      </w:r>
      <w:r w:rsidRPr="00011903">
        <w:rPr>
          <w:rFonts w:ascii="宋体" w:eastAsia="仿宋_GB2312" w:hAnsi="宋体" w:cs="Times New Roman" w:hint="eastAsia"/>
          <w:kern w:val="0"/>
          <w:sz w:val="32"/>
          <w:szCs w:val="32"/>
        </w:rPr>
        <w:t>药学服务是医疗服务的组成部分。各地要完善药学服务标准，推进药学服务规范化</w:t>
      </w:r>
      <w:r w:rsidR="00654EB3">
        <w:rPr>
          <w:rFonts w:ascii="宋体" w:eastAsia="仿宋_GB2312" w:hAnsi="宋体" w:cs="Times New Roman" w:hint="eastAsia"/>
          <w:kern w:val="0"/>
          <w:sz w:val="32"/>
          <w:szCs w:val="32"/>
        </w:rPr>
        <w:t>发</w:t>
      </w:r>
      <w:r w:rsidR="00654EB3">
        <w:rPr>
          <w:rFonts w:ascii="宋体" w:eastAsia="仿宋_GB2312" w:hAnsi="宋体" w:cs="Times New Roman"/>
          <w:kern w:val="0"/>
          <w:sz w:val="32"/>
          <w:szCs w:val="32"/>
        </w:rPr>
        <w:t>展</w:t>
      </w:r>
      <w:r w:rsidRPr="00011903">
        <w:rPr>
          <w:rFonts w:ascii="宋体" w:eastAsia="仿宋_GB2312" w:hAnsi="宋体" w:cs="Times New Roman" w:hint="eastAsia"/>
          <w:kern w:val="0"/>
          <w:sz w:val="32"/>
          <w:szCs w:val="32"/>
        </w:rPr>
        <w:t>，提升药学服务水平。在制定医疗服务价格中，要统筹考虑药学服务的成本和价值，支持药学服务发展，激励药学人员在促进合理用药、减少资源浪费等方面发挥积极作用。</w:t>
      </w:r>
      <w:r w:rsidRPr="00011903">
        <w:rPr>
          <w:rFonts w:ascii="宋体" w:eastAsia="楷体_GB2312" w:hAnsi="宋体" w:cs="Times New Roman" w:hint="eastAsia"/>
          <w:kern w:val="0"/>
          <w:sz w:val="32"/>
          <w:szCs w:val="32"/>
        </w:rPr>
        <w:t>（省卫生健康委、省医疗保障分别负责）</w:t>
      </w:r>
      <w:r w:rsidRPr="00011903">
        <w:rPr>
          <w:rFonts w:ascii="宋体" w:eastAsia="仿宋_GB2312" w:hAnsi="宋体" w:cs="Times New Roman" w:hint="eastAsia"/>
          <w:kern w:val="0"/>
          <w:sz w:val="32"/>
          <w:szCs w:val="32"/>
        </w:rPr>
        <w:t>医疗机构应当强化药师对处方的审核，规范和引导医师用药行为，并在药师薪酬中体现其技术劳务价值。</w:t>
      </w:r>
      <w:r w:rsidRPr="00011903">
        <w:rPr>
          <w:rFonts w:ascii="宋体" w:eastAsia="楷体_GB2312" w:hAnsi="宋体" w:cs="Times New Roman" w:hint="eastAsia"/>
          <w:kern w:val="0"/>
          <w:sz w:val="32"/>
          <w:szCs w:val="32"/>
        </w:rPr>
        <w:t>（省</w:t>
      </w:r>
      <w:r w:rsidRPr="00011903">
        <w:rPr>
          <w:rFonts w:ascii="宋体" w:eastAsia="楷体_GB2312" w:hAnsi="宋体" w:cs="Times New Roman" w:hint="eastAsia"/>
          <w:kern w:val="0"/>
          <w:sz w:val="32"/>
          <w:szCs w:val="32"/>
        </w:rPr>
        <w:lastRenderedPageBreak/>
        <w:t>卫生健康委负责）</w:t>
      </w:r>
      <w:proofErr w:type="gramStart"/>
      <w:r w:rsidRPr="00011903">
        <w:rPr>
          <w:rFonts w:ascii="宋体" w:eastAsia="仿宋_GB2312" w:hAnsi="宋体" w:cs="Times New Roman" w:hint="eastAsia"/>
          <w:kern w:val="0"/>
          <w:sz w:val="32"/>
          <w:szCs w:val="32"/>
        </w:rPr>
        <w:t>医</w:t>
      </w:r>
      <w:proofErr w:type="gramEnd"/>
      <w:r w:rsidRPr="00011903">
        <w:rPr>
          <w:rFonts w:ascii="宋体" w:eastAsia="仿宋_GB2312" w:hAnsi="宋体" w:cs="Times New Roman" w:hint="eastAsia"/>
          <w:kern w:val="0"/>
          <w:sz w:val="32"/>
          <w:szCs w:val="32"/>
        </w:rPr>
        <w:t>保部门将药师审核处方情况纳入</w:t>
      </w:r>
      <w:proofErr w:type="gramStart"/>
      <w:r w:rsidRPr="00011903">
        <w:rPr>
          <w:rFonts w:ascii="宋体" w:eastAsia="仿宋_GB2312" w:hAnsi="宋体" w:cs="Times New Roman" w:hint="eastAsia"/>
          <w:kern w:val="0"/>
          <w:sz w:val="32"/>
          <w:szCs w:val="32"/>
        </w:rPr>
        <w:t>医</w:t>
      </w:r>
      <w:proofErr w:type="gramEnd"/>
      <w:r w:rsidRPr="00011903">
        <w:rPr>
          <w:rFonts w:ascii="宋体" w:eastAsia="仿宋_GB2312" w:hAnsi="宋体" w:cs="Times New Roman" w:hint="eastAsia"/>
          <w:kern w:val="0"/>
          <w:sz w:val="32"/>
          <w:szCs w:val="32"/>
        </w:rPr>
        <w:t>保定点医疗机构绩效考核体系。</w:t>
      </w:r>
      <w:r w:rsidRPr="00011903">
        <w:rPr>
          <w:rFonts w:ascii="宋体" w:eastAsia="楷体_GB2312" w:hAnsi="宋体" w:cs="Times New Roman" w:hint="eastAsia"/>
          <w:kern w:val="0"/>
          <w:sz w:val="32"/>
          <w:szCs w:val="32"/>
        </w:rPr>
        <w:t>（省医疗保障局负责）</w:t>
      </w:r>
    </w:p>
    <w:p w:rsidR="00006B5E" w:rsidRPr="00011903" w:rsidRDefault="00006B5E" w:rsidP="003106F2">
      <w:pPr>
        <w:ind w:firstLine="504"/>
        <w:rPr>
          <w:rFonts w:ascii="宋体" w:eastAsia="仿宋" w:hAnsi="宋体" w:cs="Times New Roman"/>
          <w:kern w:val="0"/>
          <w:sz w:val="32"/>
          <w:szCs w:val="32"/>
        </w:rPr>
      </w:pPr>
      <w:r w:rsidRPr="00011903">
        <w:rPr>
          <w:rFonts w:ascii="宋体" w:eastAsia="楷体" w:hAnsi="宋体" w:cs="Times New Roman"/>
          <w:kern w:val="0"/>
          <w:sz w:val="32"/>
          <w:szCs w:val="32"/>
        </w:rPr>
        <w:t>（十三）保障药师合理薪酬待遇。</w:t>
      </w:r>
      <w:r w:rsidRPr="00011903">
        <w:rPr>
          <w:rFonts w:ascii="宋体" w:eastAsia="仿宋_GB2312" w:hAnsi="宋体" w:cs="Times New Roman" w:hint="eastAsia"/>
          <w:kern w:val="0"/>
          <w:sz w:val="32"/>
          <w:szCs w:val="32"/>
        </w:rPr>
        <w:t>落实“两个允许”要求，将药师与医师、护士等其他卫生专业技术人员统筹考虑，充分体现药师的岗位特点，保障药师合理的收入水平，增强药师职业吸引力。结合药师不同岗位特点，建立完善以临床需求为导向的人才评聘机制，克服唯论文、唯职称、唯学历、唯奖项倾向。</w:t>
      </w:r>
      <w:r w:rsidRPr="00011903">
        <w:rPr>
          <w:rFonts w:ascii="宋体" w:eastAsia="楷体_GB2312" w:hAnsi="宋体" w:cs="Times New Roman" w:hint="eastAsia"/>
          <w:kern w:val="0"/>
          <w:sz w:val="32"/>
          <w:szCs w:val="32"/>
        </w:rPr>
        <w:t>（省人力资源社会保障厅牵头，省财政厅、省卫生健康委参与）</w:t>
      </w:r>
      <w:r w:rsidRPr="00011903">
        <w:rPr>
          <w:rFonts w:ascii="宋体" w:eastAsia="仿宋_GB2312" w:hAnsi="宋体" w:cs="Times New Roman" w:hint="eastAsia"/>
          <w:kern w:val="0"/>
          <w:sz w:val="32"/>
          <w:szCs w:val="32"/>
        </w:rPr>
        <w:t>改善医疗机构药师的工作条件，为开展药学服务提供必要的设备设施。</w:t>
      </w:r>
      <w:r w:rsidRPr="00011903">
        <w:rPr>
          <w:rFonts w:ascii="宋体" w:eastAsia="楷体_GB2312" w:hAnsi="宋体" w:cs="Times New Roman" w:hint="eastAsia"/>
          <w:kern w:val="0"/>
          <w:sz w:val="32"/>
          <w:szCs w:val="32"/>
        </w:rPr>
        <w:t>（省卫生健康委负责）</w:t>
      </w:r>
    </w:p>
    <w:p w:rsidR="00011903" w:rsidRPr="00011903" w:rsidRDefault="00006B5E" w:rsidP="003106F2">
      <w:pPr>
        <w:ind w:firstLineChars="200" w:firstLine="640"/>
        <w:rPr>
          <w:rFonts w:ascii="宋体" w:eastAsia="黑体" w:hAnsi="宋体" w:cs="Times New Roman"/>
          <w:kern w:val="0"/>
          <w:sz w:val="32"/>
          <w:szCs w:val="32"/>
        </w:rPr>
      </w:pPr>
      <w:r w:rsidRPr="00011903">
        <w:rPr>
          <w:rFonts w:ascii="宋体" w:eastAsia="黑体" w:hAnsi="宋体" w:cs="Times New Roman"/>
          <w:kern w:val="0"/>
          <w:sz w:val="32"/>
          <w:szCs w:val="32"/>
        </w:rPr>
        <w:t>五、完善行业监管</w:t>
      </w:r>
    </w:p>
    <w:p w:rsidR="00011903" w:rsidRPr="00011903" w:rsidRDefault="00006B5E" w:rsidP="003106F2">
      <w:pPr>
        <w:ind w:firstLineChars="131" w:firstLine="419"/>
        <w:rPr>
          <w:rFonts w:ascii="宋体" w:eastAsia="楷体_GB2312" w:hAnsi="宋体" w:cs="Times New Roman"/>
          <w:kern w:val="0"/>
          <w:sz w:val="32"/>
          <w:szCs w:val="32"/>
        </w:rPr>
      </w:pPr>
      <w:r w:rsidRPr="00011903">
        <w:rPr>
          <w:rFonts w:ascii="宋体" w:eastAsia="楷体" w:hAnsi="宋体" w:cs="Times New Roman"/>
          <w:kern w:val="0"/>
          <w:sz w:val="32"/>
          <w:szCs w:val="32"/>
        </w:rPr>
        <w:t>（十四）开展药品使用监测和临床综合评价。</w:t>
      </w:r>
      <w:r w:rsidRPr="00011903">
        <w:rPr>
          <w:rFonts w:ascii="宋体" w:eastAsia="仿宋_GB2312" w:hAnsi="宋体" w:cs="Times New Roman" w:hint="eastAsia"/>
          <w:kern w:val="0"/>
          <w:sz w:val="32"/>
          <w:szCs w:val="32"/>
        </w:rPr>
        <w:t>在国家药品使用监测平台基础上，建立覆盖各级公立医疗卫生机构的省、地市、县药品使用监测信息网络，</w:t>
      </w:r>
      <w:r w:rsidRPr="00011903">
        <w:rPr>
          <w:rFonts w:ascii="宋体" w:eastAsia="楷体_GB2312" w:hAnsi="宋体" w:cs="Times New Roman" w:hint="eastAsia"/>
          <w:kern w:val="0"/>
          <w:sz w:val="32"/>
          <w:szCs w:val="32"/>
        </w:rPr>
        <w:t>（省卫生健康委负责）</w:t>
      </w:r>
      <w:r w:rsidRPr="00011903">
        <w:rPr>
          <w:rFonts w:ascii="宋体" w:eastAsia="仿宋_GB2312" w:hAnsi="宋体" w:cs="Times New Roman" w:hint="eastAsia"/>
          <w:kern w:val="0"/>
          <w:sz w:val="32"/>
          <w:szCs w:val="32"/>
        </w:rPr>
        <w:t>推广应用统一的药品编码。</w:t>
      </w:r>
      <w:r w:rsidRPr="00011903">
        <w:rPr>
          <w:rFonts w:ascii="宋体" w:eastAsia="楷体_GB2312" w:hAnsi="宋体" w:cs="Times New Roman" w:hint="eastAsia"/>
          <w:kern w:val="0"/>
          <w:sz w:val="32"/>
          <w:szCs w:val="32"/>
        </w:rPr>
        <w:t>（省卫生健康委、省医疗保障局、省药监局依据职责分别负责）</w:t>
      </w:r>
      <w:r w:rsidRPr="00011903">
        <w:rPr>
          <w:rFonts w:ascii="宋体" w:eastAsia="仿宋_GB2312" w:hAnsi="宋体" w:cs="Times New Roman" w:hint="eastAsia"/>
          <w:kern w:val="0"/>
          <w:sz w:val="32"/>
          <w:szCs w:val="32"/>
        </w:rPr>
        <w:t>建立健全药品使用监测与临床综合评价工作机制和标准规范，突出药品临床价值，提升药品供应保障能力。各级医疗机构要充分利用药品使用监测数据，对药品临床使用的安全性、有效性、经济性等开展综合评价，加强评价结果的分析应用，作为医疗机构用药目录遴选、药品临床合理使用、提供药学服务、控制不合理药品费用支出等的重要依据。</w:t>
      </w:r>
      <w:r w:rsidRPr="00011903">
        <w:rPr>
          <w:rFonts w:ascii="宋体" w:eastAsia="楷体_GB2312" w:hAnsi="宋体" w:cs="Times New Roman" w:hint="eastAsia"/>
          <w:kern w:val="0"/>
          <w:sz w:val="32"/>
          <w:szCs w:val="32"/>
        </w:rPr>
        <w:t>（省卫生健康委负责）</w:t>
      </w:r>
    </w:p>
    <w:p w:rsidR="00011903" w:rsidRPr="00011903" w:rsidRDefault="00006B5E" w:rsidP="003106F2">
      <w:pPr>
        <w:ind w:firstLineChars="144" w:firstLine="461"/>
        <w:rPr>
          <w:rFonts w:ascii="宋体" w:eastAsia="楷体_GB2312" w:hAnsi="宋体" w:cs="Times New Roman"/>
          <w:kern w:val="0"/>
          <w:sz w:val="32"/>
          <w:szCs w:val="32"/>
        </w:rPr>
      </w:pPr>
      <w:r w:rsidRPr="00011903">
        <w:rPr>
          <w:rFonts w:ascii="宋体" w:eastAsia="楷体" w:hAnsi="宋体" w:cs="Times New Roman"/>
          <w:kern w:val="0"/>
          <w:sz w:val="32"/>
          <w:szCs w:val="32"/>
        </w:rPr>
        <w:t>（十五）加强合理用药监管。</w:t>
      </w:r>
      <w:r w:rsidRPr="00011903">
        <w:rPr>
          <w:rFonts w:ascii="宋体" w:eastAsia="仿宋_GB2312" w:hAnsi="宋体" w:cs="Times New Roman" w:hint="eastAsia"/>
          <w:kern w:val="0"/>
          <w:sz w:val="32"/>
          <w:szCs w:val="32"/>
        </w:rPr>
        <w:t>严格实施国家卫生健康委制定的合理用药监测指标体系，充分利用现代信息手段，提高监管效</w:t>
      </w:r>
      <w:r w:rsidRPr="00011903">
        <w:rPr>
          <w:rFonts w:ascii="宋体" w:eastAsia="仿宋_GB2312" w:hAnsi="宋体" w:cs="Times New Roman" w:hint="eastAsia"/>
          <w:kern w:val="0"/>
          <w:sz w:val="32"/>
          <w:szCs w:val="32"/>
        </w:rPr>
        <w:lastRenderedPageBreak/>
        <w:t>率和水平。医疗机构应当坚持以临床需求为导向，坚持合理用药，严格执行通用名处方规定。省卫生健康委会同相关部门建立抽查机制，结合巡查点评约谈处罚通报制度等要求，每年组织对各市州处方有关情况按一定比例进行抽查，并在全省范围通报。各地各单位要相应加大抽查和公布力度。</w:t>
      </w:r>
      <w:r w:rsidRPr="00011903">
        <w:rPr>
          <w:rFonts w:ascii="宋体" w:eastAsia="楷体_GB2312" w:hAnsi="宋体" w:cs="Times New Roman" w:hint="eastAsia"/>
          <w:kern w:val="0"/>
          <w:sz w:val="32"/>
          <w:szCs w:val="32"/>
        </w:rPr>
        <w:t>（省卫生健康委负责）</w:t>
      </w:r>
    </w:p>
    <w:p w:rsidR="00011903" w:rsidRPr="00011903" w:rsidRDefault="00006B5E" w:rsidP="003106F2">
      <w:pPr>
        <w:ind w:firstLineChars="166" w:firstLine="531"/>
        <w:rPr>
          <w:rFonts w:ascii="宋体" w:eastAsia="楷体_GB2312" w:hAnsi="宋体" w:cs="Times New Roman"/>
          <w:kern w:val="0"/>
          <w:sz w:val="32"/>
          <w:szCs w:val="32"/>
        </w:rPr>
      </w:pPr>
      <w:r w:rsidRPr="00011903">
        <w:rPr>
          <w:rFonts w:ascii="宋体" w:eastAsia="楷体" w:hAnsi="宋体" w:cs="Times New Roman"/>
          <w:kern w:val="0"/>
          <w:sz w:val="32"/>
          <w:szCs w:val="32"/>
        </w:rPr>
        <w:t>（十六）规范药品推广和公立医疗机构药房管理。</w:t>
      </w:r>
      <w:r w:rsidRPr="00011903">
        <w:rPr>
          <w:rFonts w:ascii="宋体" w:eastAsia="仿宋_GB2312" w:hAnsi="宋体" w:cs="Times New Roman" w:hint="eastAsia"/>
          <w:kern w:val="0"/>
          <w:sz w:val="32"/>
          <w:szCs w:val="32"/>
        </w:rPr>
        <w:t>医疗机构要建立医药代表管理制度，加强对参加涉及药品耗材推广的学术活动的管理，由企业举办或赞助的学术会议、培训项目等邀请</w:t>
      </w:r>
      <w:r w:rsidR="003106F2">
        <w:rPr>
          <w:rFonts w:ascii="宋体" w:eastAsia="仿宋_GB2312" w:hAnsi="宋体" w:cs="Times New Roman" w:hint="eastAsia"/>
          <w:kern w:val="0"/>
          <w:sz w:val="32"/>
          <w:szCs w:val="32"/>
        </w:rPr>
        <w:t>原则</w:t>
      </w:r>
      <w:r w:rsidR="003106F2">
        <w:rPr>
          <w:rFonts w:ascii="宋体" w:eastAsia="仿宋_GB2312" w:hAnsi="宋体" w:cs="Times New Roman"/>
          <w:kern w:val="0"/>
          <w:sz w:val="32"/>
          <w:szCs w:val="32"/>
        </w:rPr>
        <w:t>上不得直接定向到科室或个人，应</w:t>
      </w:r>
      <w:r w:rsidRPr="00011903">
        <w:rPr>
          <w:rFonts w:ascii="宋体" w:eastAsia="仿宋_GB2312" w:hAnsi="宋体" w:cs="Times New Roman" w:hint="eastAsia"/>
          <w:kern w:val="0"/>
          <w:sz w:val="32"/>
          <w:szCs w:val="32"/>
        </w:rPr>
        <w:t>由医疗机构统筹安排，并公示、备案备查。坚持公立医疗机构药房的公益性，公立医疗机构不得对外承包、出租药房，不得向营利性企业托管药房，不得以任何形式开设营利性药店。公立医疗机构与企业合作开展物流延伸服务的，应当按企业所提供的服务向企业支付相关费用，不得以提供“药品配送权”等形式替代支付服务费，企业不得以任何形式参与医疗机构的药事管理工作，或干预医疗机构的药品采购、配送。</w:t>
      </w:r>
      <w:r w:rsidRPr="00011903">
        <w:rPr>
          <w:rFonts w:ascii="宋体" w:eastAsia="楷体_GB2312" w:hAnsi="宋体" w:cs="Times New Roman" w:hint="eastAsia"/>
          <w:kern w:val="0"/>
          <w:sz w:val="32"/>
          <w:szCs w:val="32"/>
        </w:rPr>
        <w:t>（省卫生健康委牵头，省医疗保障局参与）</w:t>
      </w:r>
    </w:p>
    <w:p w:rsidR="00011903" w:rsidRPr="00011903" w:rsidRDefault="00006B5E" w:rsidP="003106F2">
      <w:pPr>
        <w:ind w:firstLineChars="200" w:firstLine="640"/>
        <w:rPr>
          <w:rFonts w:ascii="宋体" w:eastAsia="黑体" w:hAnsi="宋体" w:cs="Times New Roman"/>
          <w:kern w:val="0"/>
          <w:sz w:val="32"/>
          <w:szCs w:val="32"/>
        </w:rPr>
      </w:pPr>
      <w:r w:rsidRPr="00011903">
        <w:rPr>
          <w:rFonts w:ascii="宋体" w:eastAsia="黑体" w:hAnsi="宋体" w:cs="Times New Roman"/>
          <w:kern w:val="0"/>
          <w:sz w:val="32"/>
          <w:szCs w:val="32"/>
        </w:rPr>
        <w:t>六、强化组织实施</w:t>
      </w:r>
    </w:p>
    <w:p w:rsidR="00011903" w:rsidRPr="00011903" w:rsidRDefault="00006B5E" w:rsidP="003106F2">
      <w:pPr>
        <w:ind w:firstLineChars="148" w:firstLine="474"/>
        <w:rPr>
          <w:rFonts w:ascii="宋体" w:eastAsia="楷体_GB2312" w:hAnsi="宋体" w:cs="Times New Roman"/>
          <w:kern w:val="0"/>
          <w:sz w:val="32"/>
          <w:szCs w:val="32"/>
        </w:rPr>
      </w:pPr>
      <w:r w:rsidRPr="00011903">
        <w:rPr>
          <w:rFonts w:ascii="宋体" w:eastAsia="楷体" w:hAnsi="宋体" w:cs="Times New Roman"/>
          <w:kern w:val="0"/>
          <w:sz w:val="32"/>
          <w:szCs w:val="32"/>
        </w:rPr>
        <w:t>（十七）加强组织领导。</w:t>
      </w:r>
      <w:r w:rsidRPr="00011903">
        <w:rPr>
          <w:rFonts w:ascii="宋体" w:eastAsia="仿宋_GB2312" w:hAnsi="宋体" w:cs="Times New Roman" w:hint="eastAsia"/>
          <w:kern w:val="0"/>
          <w:sz w:val="32"/>
          <w:szCs w:val="32"/>
        </w:rPr>
        <w:t>各地要高度重视医疗机构药事管理工作，切实加强组织领导和统筹协调，结合实际制定务实管用的具体举措，</w:t>
      </w:r>
      <w:proofErr w:type="gramStart"/>
      <w:r w:rsidRPr="00011903">
        <w:rPr>
          <w:rFonts w:ascii="宋体" w:eastAsia="仿宋_GB2312" w:hAnsi="宋体" w:cs="Times New Roman" w:hint="eastAsia"/>
          <w:kern w:val="0"/>
          <w:sz w:val="32"/>
          <w:szCs w:val="32"/>
        </w:rPr>
        <w:t>明确部门</w:t>
      </w:r>
      <w:proofErr w:type="gramEnd"/>
      <w:r w:rsidRPr="00011903">
        <w:rPr>
          <w:rFonts w:ascii="宋体" w:eastAsia="仿宋_GB2312" w:hAnsi="宋体" w:cs="Times New Roman" w:hint="eastAsia"/>
          <w:kern w:val="0"/>
          <w:sz w:val="32"/>
          <w:szCs w:val="32"/>
        </w:rPr>
        <w:t>责任，确保各项任务落实到位。要按照深化</w:t>
      </w:r>
      <w:proofErr w:type="gramStart"/>
      <w:r w:rsidRPr="00011903">
        <w:rPr>
          <w:rFonts w:ascii="宋体" w:eastAsia="仿宋_GB2312" w:hAnsi="宋体" w:cs="Times New Roman" w:hint="eastAsia"/>
          <w:kern w:val="0"/>
          <w:sz w:val="32"/>
          <w:szCs w:val="32"/>
        </w:rPr>
        <w:t>医改总体</w:t>
      </w:r>
      <w:proofErr w:type="gramEnd"/>
      <w:r w:rsidRPr="00011903">
        <w:rPr>
          <w:rFonts w:ascii="宋体" w:eastAsia="仿宋_GB2312" w:hAnsi="宋体" w:cs="Times New Roman" w:hint="eastAsia"/>
          <w:kern w:val="0"/>
          <w:sz w:val="32"/>
          <w:szCs w:val="32"/>
        </w:rPr>
        <w:t>要求，把医疗机构药事管理作为</w:t>
      </w:r>
      <w:proofErr w:type="gramStart"/>
      <w:r w:rsidRPr="00011903">
        <w:rPr>
          <w:rFonts w:ascii="宋体" w:eastAsia="仿宋_GB2312" w:hAnsi="宋体" w:cs="Times New Roman" w:hint="eastAsia"/>
          <w:kern w:val="0"/>
          <w:sz w:val="32"/>
          <w:szCs w:val="32"/>
        </w:rPr>
        <w:t>医改近期</w:t>
      </w:r>
      <w:proofErr w:type="gramEnd"/>
      <w:r w:rsidRPr="00011903">
        <w:rPr>
          <w:rFonts w:ascii="宋体" w:eastAsia="仿宋_GB2312" w:hAnsi="宋体" w:cs="Times New Roman" w:hint="eastAsia"/>
          <w:kern w:val="0"/>
          <w:sz w:val="32"/>
          <w:szCs w:val="32"/>
        </w:rPr>
        <w:t>重点任务进行部署，加强相关政策衔接配套。要充分发挥行业组织的专业作用，认真听取公立医疗机构、非公立医疗机构等各方面意见，增强各</w:t>
      </w:r>
      <w:r w:rsidRPr="00011903">
        <w:rPr>
          <w:rFonts w:ascii="宋体" w:eastAsia="仿宋_GB2312" w:hAnsi="宋体" w:cs="Times New Roman" w:hint="eastAsia"/>
          <w:kern w:val="0"/>
          <w:sz w:val="32"/>
          <w:szCs w:val="32"/>
        </w:rPr>
        <w:lastRenderedPageBreak/>
        <w:t>项措施的执行力，不断完善相关政策。</w:t>
      </w:r>
      <w:r w:rsidRPr="00011903">
        <w:rPr>
          <w:rFonts w:ascii="宋体" w:eastAsia="楷体_GB2312" w:hAnsi="宋体" w:cs="Times New Roman" w:hint="eastAsia"/>
          <w:kern w:val="0"/>
          <w:sz w:val="32"/>
          <w:szCs w:val="32"/>
        </w:rPr>
        <w:t>（省卫生健康委、省教育厅、省</w:t>
      </w:r>
      <w:proofErr w:type="gramStart"/>
      <w:r w:rsidRPr="00011903">
        <w:rPr>
          <w:rFonts w:ascii="宋体" w:eastAsia="楷体_GB2312" w:hAnsi="宋体" w:cs="Times New Roman" w:hint="eastAsia"/>
          <w:kern w:val="0"/>
          <w:sz w:val="32"/>
          <w:szCs w:val="32"/>
        </w:rPr>
        <w:t>人社厅</w:t>
      </w:r>
      <w:proofErr w:type="gramEnd"/>
      <w:r w:rsidRPr="00011903">
        <w:rPr>
          <w:rFonts w:ascii="宋体" w:eastAsia="楷体_GB2312" w:hAnsi="宋体" w:cs="Times New Roman" w:hint="eastAsia"/>
          <w:kern w:val="0"/>
          <w:sz w:val="32"/>
          <w:szCs w:val="32"/>
        </w:rPr>
        <w:t>、省医疗保障局、省药监局分别负责）</w:t>
      </w:r>
    </w:p>
    <w:p w:rsidR="00011903" w:rsidRPr="00011903" w:rsidRDefault="00006B5E" w:rsidP="003106F2">
      <w:pPr>
        <w:ind w:firstLineChars="161" w:firstLine="515"/>
        <w:rPr>
          <w:rFonts w:ascii="宋体" w:eastAsia="仿宋_GB2312" w:hAnsi="宋体" w:cs="Times New Roman"/>
          <w:kern w:val="0"/>
          <w:sz w:val="32"/>
          <w:szCs w:val="32"/>
        </w:rPr>
      </w:pPr>
      <w:r w:rsidRPr="00011903">
        <w:rPr>
          <w:rFonts w:ascii="宋体" w:eastAsia="楷体" w:hAnsi="宋体" w:cs="Times New Roman"/>
          <w:kern w:val="0"/>
          <w:sz w:val="32"/>
          <w:szCs w:val="32"/>
        </w:rPr>
        <w:t>（十八）强化部门协作。</w:t>
      </w:r>
      <w:r w:rsidRPr="00011903">
        <w:rPr>
          <w:rFonts w:ascii="宋体" w:eastAsia="仿宋_GB2312" w:hAnsi="宋体" w:cs="Times New Roman" w:hint="eastAsia"/>
          <w:kern w:val="0"/>
          <w:sz w:val="32"/>
          <w:szCs w:val="32"/>
        </w:rPr>
        <w:t>卫生健康行政部门要严格落实国家药品处方集和药事质量控制指标，以及药学服务项目相关技术标准、服务规范。加强医疗机构药师的培养培训，开展药物合理使用监管考核工作。</w:t>
      </w:r>
      <w:r w:rsidRPr="00011903">
        <w:rPr>
          <w:rFonts w:ascii="宋体" w:eastAsia="楷体_GB2312" w:hAnsi="宋体" w:cs="Times New Roman" w:hint="eastAsia"/>
          <w:kern w:val="0"/>
          <w:sz w:val="32"/>
          <w:szCs w:val="32"/>
        </w:rPr>
        <w:t>（省卫生健康委负责）</w:t>
      </w:r>
      <w:r w:rsidR="003106F2">
        <w:rPr>
          <w:rFonts w:ascii="宋体" w:eastAsia="仿宋_GB2312" w:hAnsi="宋体" w:cs="Times New Roman" w:hint="eastAsia"/>
          <w:kern w:val="0"/>
          <w:sz w:val="32"/>
          <w:szCs w:val="32"/>
        </w:rPr>
        <w:t>教育部门要加大药学专业</w:t>
      </w:r>
      <w:r w:rsidRPr="00011903">
        <w:rPr>
          <w:rFonts w:ascii="宋体" w:eastAsia="仿宋_GB2312" w:hAnsi="宋体" w:cs="Times New Roman" w:hint="eastAsia"/>
          <w:kern w:val="0"/>
          <w:sz w:val="32"/>
          <w:szCs w:val="32"/>
        </w:rPr>
        <w:t>特别是临床药学专业学生的培养力度，提高教育质量。</w:t>
      </w:r>
      <w:r w:rsidRPr="00011903">
        <w:rPr>
          <w:rFonts w:ascii="宋体" w:eastAsia="楷体_GB2312" w:hAnsi="宋体" w:cs="Times New Roman" w:hint="eastAsia"/>
          <w:kern w:val="0"/>
          <w:sz w:val="32"/>
          <w:szCs w:val="32"/>
        </w:rPr>
        <w:t>（省教育厅负责）</w:t>
      </w:r>
      <w:r w:rsidRPr="00011903">
        <w:rPr>
          <w:rFonts w:ascii="宋体" w:eastAsia="仿宋_GB2312" w:hAnsi="宋体" w:cs="Times New Roman" w:hint="eastAsia"/>
          <w:kern w:val="0"/>
          <w:sz w:val="32"/>
          <w:szCs w:val="32"/>
        </w:rPr>
        <w:t>财政部门要按规定落实投入责任，及时拨付药物制度改革相关补助资金。</w:t>
      </w:r>
      <w:r w:rsidRPr="00011903">
        <w:rPr>
          <w:rFonts w:ascii="宋体" w:eastAsia="楷体_GB2312" w:hAnsi="宋体" w:cs="Times New Roman" w:hint="eastAsia"/>
          <w:kern w:val="0"/>
          <w:sz w:val="32"/>
          <w:szCs w:val="32"/>
        </w:rPr>
        <w:t>（省财政厅负责）</w:t>
      </w:r>
      <w:r w:rsidRPr="00011903">
        <w:rPr>
          <w:rFonts w:ascii="宋体" w:eastAsia="仿宋_GB2312" w:hAnsi="宋体" w:cs="Times New Roman" w:hint="eastAsia"/>
          <w:kern w:val="0"/>
          <w:sz w:val="32"/>
          <w:szCs w:val="32"/>
        </w:rPr>
        <w:t>人力资源社会保障部门要会同有关部门加快推进公立医院薪酬制度和职称评定改革，合理增加药学高级职称职数，完善药学人员岗位设置。</w:t>
      </w:r>
      <w:r w:rsidRPr="00011903">
        <w:rPr>
          <w:rFonts w:ascii="宋体" w:eastAsia="楷体_GB2312" w:hAnsi="宋体" w:cs="Times New Roman" w:hint="eastAsia"/>
          <w:kern w:val="0"/>
          <w:sz w:val="32"/>
          <w:szCs w:val="32"/>
        </w:rPr>
        <w:t>（省</w:t>
      </w:r>
      <w:proofErr w:type="gramStart"/>
      <w:r w:rsidRPr="00011903">
        <w:rPr>
          <w:rFonts w:ascii="宋体" w:eastAsia="楷体_GB2312" w:hAnsi="宋体" w:cs="Times New Roman" w:hint="eastAsia"/>
          <w:kern w:val="0"/>
          <w:sz w:val="32"/>
          <w:szCs w:val="32"/>
        </w:rPr>
        <w:t>人社厅</w:t>
      </w:r>
      <w:proofErr w:type="gramEnd"/>
      <w:r w:rsidRPr="00011903">
        <w:rPr>
          <w:rFonts w:ascii="宋体" w:eastAsia="楷体_GB2312" w:hAnsi="宋体" w:cs="Times New Roman" w:hint="eastAsia"/>
          <w:kern w:val="0"/>
          <w:sz w:val="32"/>
          <w:szCs w:val="32"/>
        </w:rPr>
        <w:t>牵头，省财政厅、省卫生健康委参与）</w:t>
      </w:r>
      <w:r w:rsidRPr="00011903">
        <w:rPr>
          <w:rFonts w:ascii="宋体" w:eastAsia="仿宋_GB2312" w:hAnsi="宋体" w:cs="Times New Roman" w:hint="eastAsia"/>
          <w:kern w:val="0"/>
          <w:sz w:val="32"/>
          <w:szCs w:val="32"/>
        </w:rPr>
        <w:t>医疗保障部门要统筹推进医疗服务价格改革，总结推广体现药学服务价值的做法，积极推广有益经验，加快推进药学服务技术劳动合理纳入医疗服务价格体系。</w:t>
      </w:r>
      <w:r w:rsidRPr="00011903">
        <w:rPr>
          <w:rFonts w:ascii="宋体" w:eastAsia="楷体_GB2312" w:hAnsi="宋体" w:cs="Times New Roman" w:hint="eastAsia"/>
          <w:kern w:val="0"/>
          <w:sz w:val="32"/>
          <w:szCs w:val="32"/>
        </w:rPr>
        <w:t>（省医疗保障局负责）</w:t>
      </w:r>
      <w:r w:rsidRPr="00011903">
        <w:rPr>
          <w:rFonts w:ascii="宋体" w:eastAsia="仿宋_GB2312" w:hAnsi="宋体" w:cs="Times New Roman" w:hint="eastAsia"/>
          <w:kern w:val="0"/>
          <w:sz w:val="32"/>
          <w:szCs w:val="32"/>
        </w:rPr>
        <w:t>省中医药管理局根据中医药特点，并结合实际，会同相关部门另行制定加强中药药事管理的相关文件并组织实施。</w:t>
      </w:r>
    </w:p>
    <w:p w:rsidR="00011903" w:rsidRPr="00011903" w:rsidRDefault="00006B5E" w:rsidP="003106F2">
      <w:pPr>
        <w:ind w:firstLineChars="148" w:firstLine="474"/>
        <w:rPr>
          <w:rFonts w:ascii="宋体" w:eastAsia="楷体_GB2312" w:hAnsi="宋体" w:cs="Times New Roman"/>
          <w:kern w:val="0"/>
          <w:sz w:val="32"/>
          <w:szCs w:val="32"/>
        </w:rPr>
      </w:pPr>
      <w:r w:rsidRPr="00011903">
        <w:rPr>
          <w:rFonts w:ascii="宋体" w:eastAsia="楷体" w:hAnsi="宋体" w:cs="Times New Roman"/>
          <w:kern w:val="0"/>
          <w:sz w:val="32"/>
          <w:szCs w:val="32"/>
        </w:rPr>
        <w:t>（十九）加强督促指导。</w:t>
      </w:r>
      <w:r w:rsidRPr="00011903">
        <w:rPr>
          <w:rFonts w:ascii="宋体" w:eastAsia="仿宋_GB2312" w:hAnsi="宋体" w:cs="Times New Roman" w:hint="eastAsia"/>
          <w:kern w:val="0"/>
          <w:sz w:val="32"/>
          <w:szCs w:val="32"/>
        </w:rPr>
        <w:t>省卫生健康委要会同相关部门建立医疗机构药事管理重点工作跟踪和通报制度，加强对各地工作进展的监测和定期通报，对进展滞后或管理不力的地区，要向当地人民政府通报并采取对地方相关部门约谈等方式督促及时整改。要强化政策指导，允许和鼓励地方结合实际创造性开展工作，提高医疗机构药事管理水平，及时总结和推广基层探索创新的好经</w:t>
      </w:r>
      <w:r w:rsidRPr="00011903">
        <w:rPr>
          <w:rFonts w:ascii="宋体" w:eastAsia="仿宋_GB2312" w:hAnsi="宋体" w:cs="Times New Roman" w:hint="eastAsia"/>
          <w:kern w:val="0"/>
          <w:sz w:val="32"/>
          <w:szCs w:val="32"/>
        </w:rPr>
        <w:lastRenderedPageBreak/>
        <w:t>验好做法。</w:t>
      </w:r>
      <w:r w:rsidRPr="00011903">
        <w:rPr>
          <w:rFonts w:ascii="宋体" w:eastAsia="楷体_GB2312" w:hAnsi="宋体" w:cs="Times New Roman" w:hint="eastAsia"/>
          <w:kern w:val="0"/>
          <w:sz w:val="32"/>
          <w:szCs w:val="32"/>
        </w:rPr>
        <w:t>（省卫生健康委牵头，省教育厅、省</w:t>
      </w:r>
      <w:proofErr w:type="gramStart"/>
      <w:r w:rsidRPr="00011903">
        <w:rPr>
          <w:rFonts w:ascii="宋体" w:eastAsia="楷体_GB2312" w:hAnsi="宋体" w:cs="Times New Roman" w:hint="eastAsia"/>
          <w:kern w:val="0"/>
          <w:sz w:val="32"/>
          <w:szCs w:val="32"/>
        </w:rPr>
        <w:t>人社厅</w:t>
      </w:r>
      <w:proofErr w:type="gramEnd"/>
      <w:r w:rsidRPr="00011903">
        <w:rPr>
          <w:rFonts w:ascii="宋体" w:eastAsia="楷体_GB2312" w:hAnsi="宋体" w:cs="Times New Roman" w:hint="eastAsia"/>
          <w:kern w:val="0"/>
          <w:sz w:val="32"/>
          <w:szCs w:val="32"/>
        </w:rPr>
        <w:t>、省医疗保障局、省药监局参与）</w:t>
      </w:r>
    </w:p>
    <w:p w:rsidR="00366A48" w:rsidRDefault="00006B5E" w:rsidP="003106F2">
      <w:pPr>
        <w:ind w:firstLineChars="140" w:firstLine="448"/>
        <w:rPr>
          <w:rFonts w:ascii="宋体" w:eastAsia="楷体_GB2312" w:hAnsi="宋体" w:cs="Times New Roman"/>
          <w:kern w:val="0"/>
          <w:sz w:val="32"/>
          <w:szCs w:val="32"/>
        </w:rPr>
      </w:pPr>
      <w:r w:rsidRPr="00011903">
        <w:rPr>
          <w:rFonts w:ascii="宋体" w:eastAsia="楷体" w:hAnsi="宋体" w:cs="Times New Roman"/>
          <w:kern w:val="0"/>
          <w:sz w:val="32"/>
          <w:szCs w:val="32"/>
        </w:rPr>
        <w:t>（二十）加强宣传引导。</w:t>
      </w:r>
      <w:r w:rsidRPr="00011903">
        <w:rPr>
          <w:rFonts w:ascii="宋体" w:eastAsia="仿宋_GB2312" w:hAnsi="宋体" w:cs="Times New Roman" w:hint="eastAsia"/>
          <w:kern w:val="0"/>
          <w:sz w:val="32"/>
          <w:szCs w:val="32"/>
        </w:rPr>
        <w:t>各地各有关部门要积极宣传加强医疗机构药事管理、促进合理用药的重大意义，避免产生药学人员不创收、药事服务不重要的错误观念，提高全社会对药事管理重要性和紧迫性的认识，引导医疗机构和医务人员理解、支持和参与改革。加强政策解读，合理引导社会预期，妥善回应社会关切，营造良好社会氛围。大力宣传药学服务先进典型，增强药学人员职业荣誉感，发挥示范引领作用。</w:t>
      </w:r>
      <w:r w:rsidRPr="00011903">
        <w:rPr>
          <w:rFonts w:ascii="宋体" w:eastAsia="楷体_GB2312" w:hAnsi="宋体" w:cs="Times New Roman" w:hint="eastAsia"/>
          <w:kern w:val="0"/>
          <w:sz w:val="32"/>
          <w:szCs w:val="32"/>
        </w:rPr>
        <w:t>（省卫生健康委牵头，省教育厅、省</w:t>
      </w:r>
      <w:proofErr w:type="gramStart"/>
      <w:r w:rsidRPr="00011903">
        <w:rPr>
          <w:rFonts w:ascii="宋体" w:eastAsia="楷体_GB2312" w:hAnsi="宋体" w:cs="Times New Roman" w:hint="eastAsia"/>
          <w:kern w:val="0"/>
          <w:sz w:val="32"/>
          <w:szCs w:val="32"/>
        </w:rPr>
        <w:t>人社厅</w:t>
      </w:r>
      <w:proofErr w:type="gramEnd"/>
      <w:r w:rsidRPr="00011903">
        <w:rPr>
          <w:rFonts w:ascii="宋体" w:eastAsia="楷体_GB2312" w:hAnsi="宋体" w:cs="Times New Roman" w:hint="eastAsia"/>
          <w:kern w:val="0"/>
          <w:sz w:val="32"/>
          <w:szCs w:val="32"/>
        </w:rPr>
        <w:t>、省医疗保障局、省药监局参与）</w:t>
      </w:r>
    </w:p>
    <w:p w:rsidR="00190F05" w:rsidRDefault="00190F05" w:rsidP="00190F05">
      <w:pPr>
        <w:jc w:val="left"/>
        <w:rPr>
          <w:rFonts w:ascii="宋体" w:eastAsia="楷体_GB2312" w:hAnsi="宋体" w:cs="Times New Roman"/>
          <w:kern w:val="0"/>
          <w:sz w:val="32"/>
          <w:szCs w:val="32"/>
        </w:rPr>
      </w:pPr>
    </w:p>
    <w:p w:rsidR="003106F2" w:rsidRDefault="003106F2" w:rsidP="00190F05">
      <w:pPr>
        <w:jc w:val="left"/>
        <w:rPr>
          <w:rFonts w:ascii="宋体" w:eastAsia="楷体_GB2312" w:hAnsi="宋体" w:cs="Times New Roman"/>
          <w:kern w:val="0"/>
          <w:sz w:val="32"/>
          <w:szCs w:val="32"/>
        </w:rPr>
      </w:pPr>
    </w:p>
    <w:p w:rsidR="003106F2" w:rsidRDefault="003106F2" w:rsidP="00190F05">
      <w:pPr>
        <w:jc w:val="left"/>
        <w:rPr>
          <w:rFonts w:ascii="宋体" w:eastAsia="楷体_GB2312" w:hAnsi="宋体" w:cs="Times New Roman"/>
          <w:kern w:val="0"/>
          <w:sz w:val="32"/>
          <w:szCs w:val="32"/>
        </w:rPr>
      </w:pPr>
    </w:p>
    <w:p w:rsidR="003106F2" w:rsidRDefault="003106F2" w:rsidP="00190F05">
      <w:pPr>
        <w:jc w:val="left"/>
        <w:rPr>
          <w:rFonts w:ascii="宋体" w:eastAsia="楷体_GB2312" w:hAnsi="宋体" w:cs="Times New Roman"/>
          <w:kern w:val="0"/>
          <w:sz w:val="32"/>
          <w:szCs w:val="32"/>
        </w:rPr>
      </w:pPr>
    </w:p>
    <w:p w:rsidR="003106F2" w:rsidRDefault="003106F2" w:rsidP="00190F05">
      <w:pPr>
        <w:jc w:val="left"/>
        <w:rPr>
          <w:rFonts w:ascii="宋体" w:eastAsia="楷体_GB2312" w:hAnsi="宋体" w:cs="Times New Roman"/>
          <w:kern w:val="0"/>
          <w:sz w:val="32"/>
          <w:szCs w:val="32"/>
        </w:rPr>
      </w:pPr>
    </w:p>
    <w:p w:rsidR="003106F2" w:rsidRDefault="003106F2" w:rsidP="00190F05">
      <w:pPr>
        <w:jc w:val="left"/>
        <w:rPr>
          <w:rFonts w:ascii="宋体" w:eastAsia="楷体_GB2312" w:hAnsi="宋体" w:cs="Times New Roman"/>
          <w:kern w:val="0"/>
          <w:sz w:val="32"/>
          <w:szCs w:val="32"/>
        </w:rPr>
      </w:pPr>
    </w:p>
    <w:p w:rsidR="003106F2" w:rsidRDefault="003106F2" w:rsidP="00190F05">
      <w:pPr>
        <w:jc w:val="left"/>
        <w:rPr>
          <w:rFonts w:ascii="宋体" w:eastAsia="楷体_GB2312" w:hAnsi="宋体" w:cs="Times New Roman"/>
          <w:kern w:val="0"/>
          <w:sz w:val="32"/>
          <w:szCs w:val="32"/>
        </w:rPr>
      </w:pPr>
    </w:p>
    <w:p w:rsidR="003106F2" w:rsidRDefault="003106F2" w:rsidP="00190F05">
      <w:pPr>
        <w:jc w:val="left"/>
        <w:rPr>
          <w:rFonts w:ascii="宋体" w:eastAsia="楷体_GB2312" w:hAnsi="宋体" w:cs="Times New Roman"/>
          <w:kern w:val="0"/>
          <w:sz w:val="32"/>
          <w:szCs w:val="32"/>
        </w:rPr>
      </w:pPr>
    </w:p>
    <w:p w:rsidR="003106F2" w:rsidRDefault="003106F2" w:rsidP="00190F05">
      <w:pPr>
        <w:jc w:val="left"/>
        <w:rPr>
          <w:rFonts w:ascii="宋体" w:eastAsia="楷体_GB2312" w:hAnsi="宋体" w:cs="Times New Roman"/>
          <w:kern w:val="0"/>
          <w:sz w:val="32"/>
          <w:szCs w:val="32"/>
        </w:rPr>
      </w:pPr>
    </w:p>
    <w:p w:rsidR="003106F2" w:rsidRDefault="003106F2" w:rsidP="00190F05">
      <w:pPr>
        <w:jc w:val="left"/>
        <w:rPr>
          <w:rFonts w:ascii="宋体" w:eastAsia="楷体_GB2312" w:hAnsi="宋体" w:cs="Times New Roman"/>
          <w:kern w:val="0"/>
          <w:sz w:val="32"/>
          <w:szCs w:val="32"/>
        </w:rPr>
      </w:pPr>
    </w:p>
    <w:p w:rsidR="007F1E98" w:rsidRDefault="003106F2" w:rsidP="00190F05">
      <w:pPr>
        <w:jc w:val="left"/>
        <w:rPr>
          <w:rFonts w:ascii="宋体" w:eastAsia="楷体_GB2312" w:hAnsi="宋体" w:cs="Times New Roman"/>
          <w:kern w:val="0"/>
          <w:sz w:val="32"/>
          <w:szCs w:val="32"/>
        </w:rPr>
      </w:pPr>
      <w:r w:rsidRPr="007F1E98">
        <w:rPr>
          <w:rFonts w:ascii="宋体" w:eastAsia="仿宋_GB2312" w:hAnsi="宋体" w:cs="Times New Roman"/>
          <w:noProof/>
          <w:kern w:val="0"/>
          <w:sz w:val="28"/>
          <w:szCs w:val="28"/>
        </w:rPr>
        <mc:AlternateContent>
          <mc:Choice Requires="wps">
            <w:drawing>
              <wp:anchor distT="4294967294" distB="4294967294" distL="114300" distR="114300" simplePos="0" relativeHeight="251698688" behindDoc="0" locked="0" layoutInCell="1" allowOverlap="1" wp14:anchorId="0A39DCB3" wp14:editId="68D485D5">
                <wp:simplePos x="0" y="0"/>
                <wp:positionH relativeFrom="column">
                  <wp:posOffset>0</wp:posOffset>
                </wp:positionH>
                <wp:positionV relativeFrom="paragraph">
                  <wp:posOffset>347980</wp:posOffset>
                </wp:positionV>
                <wp:extent cx="5667375" cy="0"/>
                <wp:effectExtent l="0" t="0" r="28575" b="19050"/>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FD19E" id="直接连接符 13" o:spid="_x0000_s1026" style="position:absolute;left:0;text-align:left;z-index:2516986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7.4pt" to="446.2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" strokeweight="1pt"/>
            </w:pict>
          </mc:Fallback>
        </mc:AlternateContent>
      </w:r>
    </w:p>
    <w:p w:rsidR="00190F05" w:rsidRPr="007F1E98" w:rsidRDefault="003106F2" w:rsidP="00190F05">
      <w:pPr>
        <w:rPr>
          <w:rFonts w:ascii="宋体" w:eastAsia="仿宋_GB2312" w:hAnsi="宋体" w:cs="Times New Roman"/>
          <w:kern w:val="0"/>
          <w:sz w:val="28"/>
          <w:szCs w:val="28"/>
        </w:rPr>
      </w:pPr>
      <w:r w:rsidRPr="007F1E98">
        <w:rPr>
          <w:rFonts w:ascii="宋体" w:eastAsia="仿宋_GB2312" w:hAnsi="宋体" w:cs="Times New Roman"/>
          <w:noProof/>
          <w:kern w:val="0"/>
          <w:sz w:val="28"/>
          <w:szCs w:val="28"/>
        </w:rPr>
        <mc:AlternateContent>
          <mc:Choice Requires="wps">
            <w:drawing>
              <wp:anchor distT="4294967294" distB="4294967294" distL="114300" distR="114300" simplePos="0" relativeHeight="251655680" behindDoc="0" locked="0" layoutInCell="1" allowOverlap="1" wp14:anchorId="0CDB1843" wp14:editId="4C3E834D">
                <wp:simplePos x="0" y="0"/>
                <wp:positionH relativeFrom="column">
                  <wp:posOffset>0</wp:posOffset>
                </wp:positionH>
                <wp:positionV relativeFrom="paragraph">
                  <wp:posOffset>339090</wp:posOffset>
                </wp:positionV>
                <wp:extent cx="5667375" cy="0"/>
                <wp:effectExtent l="0" t="0" r="28575" b="19050"/>
                <wp:wrapNone/>
                <wp:docPr id="4"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B1B88" id="直接连接符 13" o:spid="_x0000_s1026" style="position:absolute;left:0;text-align:left;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6.7pt" to="446.2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" strokeweight="1pt"/>
            </w:pict>
          </mc:Fallback>
        </mc:AlternateContent>
      </w:r>
      <w:r w:rsidR="007F1E98" w:rsidRPr="007F1E98">
        <w:rPr>
          <w:rFonts w:ascii="宋体" w:eastAsia="仿宋_GB2312" w:hAnsi="宋体" w:cs="Times New Roman" w:hint="eastAsia"/>
          <w:kern w:val="0"/>
          <w:sz w:val="28"/>
          <w:szCs w:val="28"/>
        </w:rPr>
        <w:t xml:space="preserve"> </w:t>
      </w:r>
      <w:r w:rsidR="007F1E98" w:rsidRPr="007F1E98">
        <w:rPr>
          <w:rFonts w:ascii="宋体" w:eastAsia="仿宋_GB2312" w:hAnsi="宋体" w:cs="Times New Roman"/>
          <w:kern w:val="0"/>
          <w:sz w:val="28"/>
          <w:szCs w:val="28"/>
        </w:rPr>
        <w:t xml:space="preserve"> </w:t>
      </w:r>
      <w:r w:rsidR="007F1E98" w:rsidRPr="007F1E98">
        <w:rPr>
          <w:rFonts w:ascii="宋体" w:eastAsia="仿宋_GB2312" w:hAnsi="宋体" w:cs="Times New Roman" w:hint="eastAsia"/>
          <w:kern w:val="0"/>
          <w:sz w:val="28"/>
          <w:szCs w:val="28"/>
        </w:rPr>
        <w:t>抄送</w:t>
      </w:r>
      <w:r w:rsidR="007F1E98" w:rsidRPr="007F1E98">
        <w:rPr>
          <w:rFonts w:ascii="宋体" w:eastAsia="仿宋_GB2312" w:hAnsi="宋体" w:cs="Times New Roman"/>
          <w:kern w:val="0"/>
          <w:sz w:val="28"/>
          <w:szCs w:val="28"/>
        </w:rPr>
        <w:t>：</w:t>
      </w:r>
      <w:r w:rsidR="007F1E98" w:rsidRPr="007F1E98">
        <w:rPr>
          <w:rFonts w:ascii="宋体" w:eastAsia="仿宋_GB2312" w:hAnsi="宋体" w:cs="Times New Roman" w:hint="eastAsia"/>
          <w:kern w:val="0"/>
          <w:sz w:val="28"/>
          <w:szCs w:val="28"/>
        </w:rPr>
        <w:t>省</w:t>
      </w:r>
      <w:r w:rsidR="007F1E98" w:rsidRPr="007F1E98">
        <w:rPr>
          <w:rFonts w:ascii="宋体" w:eastAsia="仿宋_GB2312" w:hAnsi="宋体" w:cs="Times New Roman"/>
          <w:kern w:val="0"/>
          <w:sz w:val="28"/>
          <w:szCs w:val="28"/>
        </w:rPr>
        <w:t>卫生健康委直属和联系医疗机构。</w:t>
      </w:r>
    </w:p>
    <w:p w:rsidR="00190F05" w:rsidRPr="00190F05" w:rsidRDefault="003106F2" w:rsidP="00356A1B">
      <w:pPr>
        <w:ind w:firstLineChars="126" w:firstLine="265"/>
        <w:rPr>
          <w:rFonts w:ascii="宋体" w:eastAsia="楷体" w:hAnsi="宋体" w:cs="Times New Roman"/>
          <w:kern w:val="0"/>
          <w:sz w:val="32"/>
          <w:szCs w:val="32"/>
        </w:rPr>
      </w:pPr>
      <w:r>
        <w:rPr>
          <w:noProof/>
        </w:rPr>
        <mc:AlternateContent>
          <mc:Choice Requires="wps">
            <w:drawing>
              <wp:anchor distT="4294967294" distB="4294967294" distL="114300" distR="114300" simplePos="0" relativeHeight="251656704" behindDoc="0" locked="0" layoutInCell="1" allowOverlap="1" wp14:anchorId="585C352E" wp14:editId="647103BE">
                <wp:simplePos x="0" y="0"/>
                <wp:positionH relativeFrom="column">
                  <wp:posOffset>0</wp:posOffset>
                </wp:positionH>
                <wp:positionV relativeFrom="paragraph">
                  <wp:posOffset>319405</wp:posOffset>
                </wp:positionV>
                <wp:extent cx="5667375" cy="0"/>
                <wp:effectExtent l="0" t="0" r="28575" b="19050"/>
                <wp:wrapNone/>
                <wp:docPr id="6"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914A2" id="直接连接符 14" o:spid="_x0000_s1026" style="position:absolute;left:0;text-align:left;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5.15pt" to="446.2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" strokeweight="1pt"/>
            </w:pict>
          </mc:Fallback>
        </mc:AlternateContent>
      </w:r>
      <w:r w:rsidR="00B44A9B">
        <w:rPr>
          <w:noProof/>
        </w:rPr>
        <w:drawing>
          <wp:anchor distT="0" distB="0" distL="114300" distR="114300" simplePos="0" relativeHeight="251657728" behindDoc="1" locked="0" layoutInCell="1" allowOverlap="1">
            <wp:simplePos x="0" y="0"/>
            <wp:positionH relativeFrom="column">
              <wp:posOffset>3706495</wp:posOffset>
            </wp:positionH>
            <wp:positionV relativeFrom="paragraph">
              <wp:posOffset>414655</wp:posOffset>
            </wp:positionV>
            <wp:extent cx="1786890" cy="419100"/>
            <wp:effectExtent l="0" t="0" r="381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87512" cy="419246"/>
                    </a:xfrm>
                    <a:prstGeom prst="rect">
                      <a:avLst/>
                    </a:prstGeom>
                  </pic:spPr>
                </pic:pic>
              </a:graphicData>
            </a:graphic>
            <wp14:sizeRelH relativeFrom="margin">
              <wp14:pctWidth>0</wp14:pctWidth>
            </wp14:sizeRelH>
            <wp14:sizeRelV relativeFrom="margin">
              <wp14:pctHeight>0</wp14:pctHeight>
            </wp14:sizeRelV>
          </wp:anchor>
        </w:drawing>
      </w:r>
      <w:r w:rsidR="00190F05" w:rsidRPr="003709CF">
        <w:rPr>
          <w:rFonts w:ascii="宋体" w:eastAsia="仿宋_GB2312" w:hAnsi="宋体"/>
          <w:color w:val="000000"/>
          <w:sz w:val="28"/>
          <w:szCs w:val="28"/>
        </w:rPr>
        <w:t>湖南省卫生健康委</w:t>
      </w:r>
      <w:r w:rsidR="00190F05" w:rsidRPr="003709CF">
        <w:rPr>
          <w:rFonts w:ascii="宋体" w:eastAsia="仿宋_GB2312" w:hAnsi="宋体" w:hint="eastAsia"/>
          <w:color w:val="000000"/>
          <w:sz w:val="28"/>
          <w:szCs w:val="28"/>
        </w:rPr>
        <w:t>员会</w:t>
      </w:r>
      <w:r w:rsidR="00190F05" w:rsidRPr="003709CF">
        <w:rPr>
          <w:rFonts w:ascii="宋体" w:eastAsia="仿宋_GB2312" w:hAnsi="宋体"/>
          <w:color w:val="000000"/>
          <w:sz w:val="28"/>
          <w:szCs w:val="28"/>
        </w:rPr>
        <w:t>办公室</w:t>
      </w:r>
      <w:r w:rsidR="00190F05" w:rsidRPr="003709CF">
        <w:rPr>
          <w:rFonts w:ascii="宋体" w:eastAsia="仿宋_GB2312" w:hAnsi="宋体"/>
          <w:color w:val="000000"/>
          <w:sz w:val="28"/>
          <w:szCs w:val="28"/>
        </w:rPr>
        <w:t xml:space="preserve">  </w:t>
      </w:r>
      <w:r w:rsidR="00190F05">
        <w:rPr>
          <w:rFonts w:ascii="宋体" w:eastAsia="仿宋_GB2312" w:hAnsi="宋体"/>
          <w:color w:val="000000"/>
          <w:sz w:val="28"/>
          <w:szCs w:val="28"/>
        </w:rPr>
        <w:t xml:space="preserve"> </w:t>
      </w:r>
      <w:r w:rsidR="00190F05" w:rsidRPr="003709CF">
        <w:rPr>
          <w:rFonts w:ascii="宋体" w:eastAsia="仿宋_GB2312" w:hAnsi="宋体"/>
          <w:color w:val="000000"/>
          <w:sz w:val="28"/>
          <w:szCs w:val="28"/>
        </w:rPr>
        <w:t xml:space="preserve">   </w:t>
      </w:r>
      <w:r w:rsidR="00B44A9B">
        <w:rPr>
          <w:rFonts w:ascii="宋体" w:eastAsia="仿宋_GB2312" w:hAnsi="宋体"/>
          <w:color w:val="000000"/>
          <w:sz w:val="28"/>
          <w:szCs w:val="28"/>
        </w:rPr>
        <w:t xml:space="preserve"> </w:t>
      </w:r>
      <w:r w:rsidR="00190F05" w:rsidRPr="003709CF">
        <w:rPr>
          <w:rFonts w:ascii="宋体" w:eastAsia="仿宋_GB2312" w:hAnsi="宋体"/>
          <w:color w:val="000000"/>
          <w:sz w:val="28"/>
          <w:szCs w:val="28"/>
        </w:rPr>
        <w:t xml:space="preserve"> </w:t>
      </w:r>
      <w:r w:rsidR="00190F05">
        <w:rPr>
          <w:rFonts w:ascii="宋体" w:eastAsia="仿宋_GB2312" w:hAnsi="宋体" w:hint="eastAsia"/>
          <w:color w:val="000000"/>
          <w:sz w:val="28"/>
          <w:szCs w:val="28"/>
        </w:rPr>
        <w:t xml:space="preserve"> </w:t>
      </w:r>
      <w:r w:rsidR="00190F05">
        <w:rPr>
          <w:rFonts w:ascii="宋体" w:eastAsia="仿宋_GB2312" w:hAnsi="宋体"/>
          <w:color w:val="000000"/>
          <w:sz w:val="28"/>
          <w:szCs w:val="28"/>
        </w:rPr>
        <w:t xml:space="preserve">    </w:t>
      </w:r>
      <w:r w:rsidR="00190F05" w:rsidRPr="003709CF">
        <w:rPr>
          <w:rFonts w:ascii="宋体" w:eastAsia="仿宋_GB2312" w:hAnsi="宋体"/>
          <w:color w:val="000000"/>
          <w:sz w:val="28"/>
          <w:szCs w:val="28"/>
        </w:rPr>
        <w:t>20</w:t>
      </w:r>
      <w:r w:rsidR="00190F05" w:rsidRPr="003709CF">
        <w:rPr>
          <w:rFonts w:ascii="宋体" w:eastAsia="仿宋_GB2312" w:hAnsi="宋体" w:hint="eastAsia"/>
          <w:color w:val="000000"/>
          <w:sz w:val="28"/>
          <w:szCs w:val="28"/>
        </w:rPr>
        <w:t>20</w:t>
      </w:r>
      <w:r w:rsidR="00190F05" w:rsidRPr="003709CF">
        <w:rPr>
          <w:rFonts w:ascii="宋体" w:eastAsia="仿宋_GB2312" w:hAnsi="宋体"/>
          <w:color w:val="000000"/>
          <w:sz w:val="28"/>
          <w:szCs w:val="28"/>
        </w:rPr>
        <w:t>年</w:t>
      </w:r>
      <w:r w:rsidR="00190F05">
        <w:rPr>
          <w:rFonts w:ascii="宋体" w:eastAsia="仿宋_GB2312" w:hAnsi="宋体"/>
          <w:color w:val="000000"/>
          <w:sz w:val="28"/>
          <w:szCs w:val="28"/>
        </w:rPr>
        <w:t>12</w:t>
      </w:r>
      <w:r w:rsidR="00190F05" w:rsidRPr="003709CF">
        <w:rPr>
          <w:rFonts w:ascii="宋体" w:eastAsia="仿宋_GB2312" w:hAnsi="宋体"/>
          <w:color w:val="000000"/>
          <w:sz w:val="28"/>
          <w:szCs w:val="28"/>
        </w:rPr>
        <w:t>月</w:t>
      </w:r>
      <w:r w:rsidR="00654EB3">
        <w:rPr>
          <w:rFonts w:ascii="宋体" w:eastAsia="仿宋_GB2312" w:hAnsi="宋体"/>
          <w:color w:val="000000"/>
          <w:sz w:val="28"/>
          <w:szCs w:val="28"/>
        </w:rPr>
        <w:t>30</w:t>
      </w:r>
      <w:r w:rsidR="00190F05" w:rsidRPr="003709CF">
        <w:rPr>
          <w:rFonts w:ascii="宋体" w:eastAsia="仿宋_GB2312" w:hAnsi="宋体"/>
          <w:color w:val="000000"/>
          <w:sz w:val="28"/>
          <w:szCs w:val="28"/>
        </w:rPr>
        <w:t>日印发</w:t>
      </w:r>
    </w:p>
    <w:sectPr w:rsidR="00190F05" w:rsidRPr="00190F05" w:rsidSect="003106F2">
      <w:footerReference w:type="even" r:id="rId8"/>
      <w:footerReference w:type="default" r:id="rId9"/>
      <w:pgSz w:w="11906" w:h="16838" w:code="9"/>
      <w:pgMar w:top="2098" w:right="1474" w:bottom="1985" w:left="1588" w:header="851" w:footer="992" w:gutter="0"/>
      <w:pgNumType w:fmt="numberInDash"/>
      <w:cols w:space="425"/>
      <w:docGrid w:type="lines" w:linePitch="5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6B3" w:rsidRDefault="007D56B3" w:rsidP="00720C81">
      <w:r>
        <w:separator/>
      </w:r>
    </w:p>
  </w:endnote>
  <w:endnote w:type="continuationSeparator" w:id="0">
    <w:p w:rsidR="007D56B3" w:rsidRDefault="007D56B3" w:rsidP="0072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1444843866"/>
      <w:docPartObj>
        <w:docPartGallery w:val="Page Numbers (Bottom of Page)"/>
        <w:docPartUnique/>
      </w:docPartObj>
    </w:sdtPr>
    <w:sdtEndPr/>
    <w:sdtContent>
      <w:p w:rsidR="00011903" w:rsidRPr="00190F05" w:rsidRDefault="00011903">
        <w:pPr>
          <w:pStyle w:val="a5"/>
          <w:rPr>
            <w:rFonts w:asciiTheme="minorEastAsia" w:hAnsiTheme="minorEastAsia"/>
            <w:sz w:val="28"/>
            <w:szCs w:val="28"/>
          </w:rPr>
        </w:pPr>
        <w:r w:rsidRPr="00190F05">
          <w:rPr>
            <w:rFonts w:asciiTheme="minorEastAsia" w:hAnsiTheme="minorEastAsia"/>
            <w:sz w:val="28"/>
            <w:szCs w:val="28"/>
          </w:rPr>
          <w:fldChar w:fldCharType="begin"/>
        </w:r>
        <w:r w:rsidRPr="00190F05">
          <w:rPr>
            <w:rFonts w:asciiTheme="minorEastAsia" w:hAnsiTheme="minorEastAsia"/>
            <w:sz w:val="28"/>
            <w:szCs w:val="28"/>
          </w:rPr>
          <w:instrText>PAGE   \* MERGEFORMAT</w:instrText>
        </w:r>
        <w:r w:rsidRPr="00190F05">
          <w:rPr>
            <w:rFonts w:asciiTheme="minorEastAsia" w:hAnsiTheme="minorEastAsia"/>
            <w:sz w:val="28"/>
            <w:szCs w:val="28"/>
          </w:rPr>
          <w:fldChar w:fldCharType="separate"/>
        </w:r>
        <w:r w:rsidR="004B542E" w:rsidRPr="004B542E">
          <w:rPr>
            <w:rFonts w:asciiTheme="minorEastAsia" w:hAnsiTheme="minorEastAsia"/>
            <w:noProof/>
            <w:sz w:val="28"/>
            <w:szCs w:val="28"/>
            <w:lang w:val="zh-CN"/>
          </w:rPr>
          <w:t>-</w:t>
        </w:r>
        <w:r w:rsidR="004B542E">
          <w:rPr>
            <w:rFonts w:asciiTheme="minorEastAsia" w:hAnsiTheme="minorEastAsia"/>
            <w:noProof/>
            <w:sz w:val="28"/>
            <w:szCs w:val="28"/>
          </w:rPr>
          <w:t xml:space="preserve"> 2 -</w:t>
        </w:r>
        <w:r w:rsidRPr="00190F05">
          <w:rPr>
            <w:rFonts w:asciiTheme="minorEastAsia" w:hAnsiTheme="minorEastAsia"/>
            <w:sz w:val="28"/>
            <w:szCs w:val="28"/>
          </w:rPr>
          <w:fldChar w:fldCharType="end"/>
        </w:r>
      </w:p>
    </w:sdtContent>
  </w:sdt>
  <w:p w:rsidR="00011903" w:rsidRDefault="0001190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908349"/>
      <w:docPartObj>
        <w:docPartGallery w:val="Page Numbers (Bottom of Page)"/>
        <w:docPartUnique/>
      </w:docPartObj>
    </w:sdtPr>
    <w:sdtEndPr>
      <w:rPr>
        <w:rFonts w:asciiTheme="minorEastAsia" w:hAnsiTheme="minorEastAsia"/>
        <w:sz w:val="28"/>
        <w:szCs w:val="28"/>
      </w:rPr>
    </w:sdtEndPr>
    <w:sdtContent>
      <w:p w:rsidR="00011903" w:rsidRPr="00190F05" w:rsidRDefault="00011903">
        <w:pPr>
          <w:pStyle w:val="a5"/>
          <w:jc w:val="right"/>
          <w:rPr>
            <w:rFonts w:asciiTheme="minorEastAsia" w:hAnsiTheme="minorEastAsia"/>
            <w:sz w:val="28"/>
            <w:szCs w:val="28"/>
          </w:rPr>
        </w:pPr>
        <w:r w:rsidRPr="00190F05">
          <w:rPr>
            <w:rFonts w:asciiTheme="minorEastAsia" w:hAnsiTheme="minorEastAsia"/>
            <w:sz w:val="28"/>
            <w:szCs w:val="28"/>
          </w:rPr>
          <w:fldChar w:fldCharType="begin"/>
        </w:r>
        <w:r w:rsidRPr="00190F05">
          <w:rPr>
            <w:rFonts w:asciiTheme="minorEastAsia" w:hAnsiTheme="minorEastAsia"/>
            <w:sz w:val="28"/>
            <w:szCs w:val="28"/>
          </w:rPr>
          <w:instrText>PAGE   \* MERGEFORMAT</w:instrText>
        </w:r>
        <w:r w:rsidRPr="00190F05">
          <w:rPr>
            <w:rFonts w:asciiTheme="minorEastAsia" w:hAnsiTheme="minorEastAsia"/>
            <w:sz w:val="28"/>
            <w:szCs w:val="28"/>
          </w:rPr>
          <w:fldChar w:fldCharType="separate"/>
        </w:r>
        <w:r w:rsidR="004B542E" w:rsidRPr="004B542E">
          <w:rPr>
            <w:rFonts w:asciiTheme="minorEastAsia" w:hAnsiTheme="minorEastAsia"/>
            <w:noProof/>
            <w:sz w:val="28"/>
            <w:szCs w:val="28"/>
            <w:lang w:val="zh-CN"/>
          </w:rPr>
          <w:t>-</w:t>
        </w:r>
        <w:r w:rsidR="004B542E">
          <w:rPr>
            <w:rFonts w:asciiTheme="minorEastAsia" w:hAnsiTheme="minorEastAsia"/>
            <w:noProof/>
            <w:sz w:val="28"/>
            <w:szCs w:val="28"/>
          </w:rPr>
          <w:t xml:space="preserve"> 3 -</w:t>
        </w:r>
        <w:r w:rsidRPr="00190F05">
          <w:rPr>
            <w:rFonts w:asciiTheme="minorEastAsia" w:hAnsiTheme="minorEastAsia"/>
            <w:sz w:val="28"/>
            <w:szCs w:val="28"/>
          </w:rPr>
          <w:fldChar w:fldCharType="end"/>
        </w:r>
      </w:p>
    </w:sdtContent>
  </w:sdt>
  <w:p w:rsidR="00720C81" w:rsidRDefault="00720C8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6B3" w:rsidRDefault="007D56B3" w:rsidP="00720C81">
      <w:r>
        <w:separator/>
      </w:r>
    </w:p>
  </w:footnote>
  <w:footnote w:type="continuationSeparator" w:id="0">
    <w:p w:rsidR="007D56B3" w:rsidRDefault="007D56B3" w:rsidP="00720C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evenAndOddHeaders/>
  <w:drawingGridHorizontalSpacing w:val="105"/>
  <w:drawingGridVerticalSpacing w:val="277"/>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4DC"/>
    <w:rsid w:val="000008A6"/>
    <w:rsid w:val="00006B5E"/>
    <w:rsid w:val="00011903"/>
    <w:rsid w:val="0001323D"/>
    <w:rsid w:val="00024DED"/>
    <w:rsid w:val="000342F5"/>
    <w:rsid w:val="00034CB1"/>
    <w:rsid w:val="00036EB5"/>
    <w:rsid w:val="00052B16"/>
    <w:rsid w:val="00063E66"/>
    <w:rsid w:val="00063F97"/>
    <w:rsid w:val="00064935"/>
    <w:rsid w:val="00064BAD"/>
    <w:rsid w:val="00064E8A"/>
    <w:rsid w:val="00067C52"/>
    <w:rsid w:val="00074CBD"/>
    <w:rsid w:val="00075371"/>
    <w:rsid w:val="000768F9"/>
    <w:rsid w:val="00077A2B"/>
    <w:rsid w:val="00090AA2"/>
    <w:rsid w:val="000A082F"/>
    <w:rsid w:val="000A59D9"/>
    <w:rsid w:val="000B6109"/>
    <w:rsid w:val="000B794E"/>
    <w:rsid w:val="000D0CED"/>
    <w:rsid w:val="000D72CE"/>
    <w:rsid w:val="000E1C83"/>
    <w:rsid w:val="000E544A"/>
    <w:rsid w:val="000F2B64"/>
    <w:rsid w:val="00101B30"/>
    <w:rsid w:val="00105896"/>
    <w:rsid w:val="0010774C"/>
    <w:rsid w:val="00107BD3"/>
    <w:rsid w:val="00111966"/>
    <w:rsid w:val="00120AC0"/>
    <w:rsid w:val="001214A7"/>
    <w:rsid w:val="00121EEF"/>
    <w:rsid w:val="00127269"/>
    <w:rsid w:val="001308B2"/>
    <w:rsid w:val="001314A1"/>
    <w:rsid w:val="00144381"/>
    <w:rsid w:val="001463D6"/>
    <w:rsid w:val="0016381A"/>
    <w:rsid w:val="001671EA"/>
    <w:rsid w:val="0016777A"/>
    <w:rsid w:val="00171956"/>
    <w:rsid w:val="001771FE"/>
    <w:rsid w:val="00177D51"/>
    <w:rsid w:val="0018040A"/>
    <w:rsid w:val="0018114D"/>
    <w:rsid w:val="0018211A"/>
    <w:rsid w:val="001866AA"/>
    <w:rsid w:val="00190F05"/>
    <w:rsid w:val="0019291E"/>
    <w:rsid w:val="00193881"/>
    <w:rsid w:val="001A0430"/>
    <w:rsid w:val="001A06D8"/>
    <w:rsid w:val="001A7D26"/>
    <w:rsid w:val="001C26B8"/>
    <w:rsid w:val="001C5C8F"/>
    <w:rsid w:val="001D6B8C"/>
    <w:rsid w:val="001E56DD"/>
    <w:rsid w:val="001F6B9B"/>
    <w:rsid w:val="002006CA"/>
    <w:rsid w:val="002152AB"/>
    <w:rsid w:val="002200F3"/>
    <w:rsid w:val="002261C7"/>
    <w:rsid w:val="00227538"/>
    <w:rsid w:val="0024725D"/>
    <w:rsid w:val="0025514A"/>
    <w:rsid w:val="00260FCD"/>
    <w:rsid w:val="0026202A"/>
    <w:rsid w:val="00263389"/>
    <w:rsid w:val="002637EB"/>
    <w:rsid w:val="002644C6"/>
    <w:rsid w:val="00267DBE"/>
    <w:rsid w:val="00273080"/>
    <w:rsid w:val="002766ED"/>
    <w:rsid w:val="00276701"/>
    <w:rsid w:val="002801DF"/>
    <w:rsid w:val="002845BA"/>
    <w:rsid w:val="002A2DC4"/>
    <w:rsid w:val="002A3A3E"/>
    <w:rsid w:val="002A43E1"/>
    <w:rsid w:val="002A4AEB"/>
    <w:rsid w:val="002A61C6"/>
    <w:rsid w:val="002B645E"/>
    <w:rsid w:val="002B769F"/>
    <w:rsid w:val="002C647B"/>
    <w:rsid w:val="002D28CA"/>
    <w:rsid w:val="002D33B6"/>
    <w:rsid w:val="002D476E"/>
    <w:rsid w:val="002D4E9C"/>
    <w:rsid w:val="002E43F5"/>
    <w:rsid w:val="00304F7A"/>
    <w:rsid w:val="0030541E"/>
    <w:rsid w:val="003058D3"/>
    <w:rsid w:val="003106F2"/>
    <w:rsid w:val="00312A61"/>
    <w:rsid w:val="00317FC1"/>
    <w:rsid w:val="0033037D"/>
    <w:rsid w:val="00337915"/>
    <w:rsid w:val="00344E5C"/>
    <w:rsid w:val="00345FB3"/>
    <w:rsid w:val="003472EF"/>
    <w:rsid w:val="00347802"/>
    <w:rsid w:val="0035096E"/>
    <w:rsid w:val="00354376"/>
    <w:rsid w:val="00356A1B"/>
    <w:rsid w:val="00361969"/>
    <w:rsid w:val="00362A6B"/>
    <w:rsid w:val="00365970"/>
    <w:rsid w:val="00366A48"/>
    <w:rsid w:val="003701B6"/>
    <w:rsid w:val="0037128D"/>
    <w:rsid w:val="0037332C"/>
    <w:rsid w:val="00374F78"/>
    <w:rsid w:val="00376F14"/>
    <w:rsid w:val="003868AB"/>
    <w:rsid w:val="003925AA"/>
    <w:rsid w:val="00394116"/>
    <w:rsid w:val="003963F4"/>
    <w:rsid w:val="003A06C9"/>
    <w:rsid w:val="003A1481"/>
    <w:rsid w:val="003A2164"/>
    <w:rsid w:val="003A4519"/>
    <w:rsid w:val="003B06CB"/>
    <w:rsid w:val="003B205A"/>
    <w:rsid w:val="003B3532"/>
    <w:rsid w:val="003B701C"/>
    <w:rsid w:val="003C5613"/>
    <w:rsid w:val="003C6B4E"/>
    <w:rsid w:val="003C7F4A"/>
    <w:rsid w:val="003D7861"/>
    <w:rsid w:val="003E5027"/>
    <w:rsid w:val="003F3FE5"/>
    <w:rsid w:val="003F441D"/>
    <w:rsid w:val="003F5842"/>
    <w:rsid w:val="003F6241"/>
    <w:rsid w:val="0040251E"/>
    <w:rsid w:val="00404AEB"/>
    <w:rsid w:val="00406692"/>
    <w:rsid w:val="004075BB"/>
    <w:rsid w:val="004111CE"/>
    <w:rsid w:val="00413D43"/>
    <w:rsid w:val="00414F22"/>
    <w:rsid w:val="004172C2"/>
    <w:rsid w:val="00424B6A"/>
    <w:rsid w:val="00425F08"/>
    <w:rsid w:val="00426720"/>
    <w:rsid w:val="00433E6B"/>
    <w:rsid w:val="00434652"/>
    <w:rsid w:val="00435E3F"/>
    <w:rsid w:val="00441D81"/>
    <w:rsid w:val="00444A48"/>
    <w:rsid w:val="00450303"/>
    <w:rsid w:val="00450EBE"/>
    <w:rsid w:val="00455EB1"/>
    <w:rsid w:val="00455F07"/>
    <w:rsid w:val="00457B57"/>
    <w:rsid w:val="0047233D"/>
    <w:rsid w:val="00473026"/>
    <w:rsid w:val="00473895"/>
    <w:rsid w:val="00481FBE"/>
    <w:rsid w:val="00482AD2"/>
    <w:rsid w:val="004847C5"/>
    <w:rsid w:val="00495D7C"/>
    <w:rsid w:val="00496ECD"/>
    <w:rsid w:val="004A797C"/>
    <w:rsid w:val="004B542E"/>
    <w:rsid w:val="004C0055"/>
    <w:rsid w:val="004C05CA"/>
    <w:rsid w:val="004C143D"/>
    <w:rsid w:val="004C43C3"/>
    <w:rsid w:val="004C4FEC"/>
    <w:rsid w:val="004D33B9"/>
    <w:rsid w:val="004D5CA0"/>
    <w:rsid w:val="004E40B8"/>
    <w:rsid w:val="00511739"/>
    <w:rsid w:val="0051486A"/>
    <w:rsid w:val="005205EA"/>
    <w:rsid w:val="00521B5C"/>
    <w:rsid w:val="00524C70"/>
    <w:rsid w:val="00532DE6"/>
    <w:rsid w:val="00546A7F"/>
    <w:rsid w:val="0054759D"/>
    <w:rsid w:val="005533D3"/>
    <w:rsid w:val="005605D3"/>
    <w:rsid w:val="00563F48"/>
    <w:rsid w:val="00564178"/>
    <w:rsid w:val="00566355"/>
    <w:rsid w:val="00572BC4"/>
    <w:rsid w:val="0057455B"/>
    <w:rsid w:val="00581029"/>
    <w:rsid w:val="00586236"/>
    <w:rsid w:val="005915E1"/>
    <w:rsid w:val="00592DC5"/>
    <w:rsid w:val="005A3262"/>
    <w:rsid w:val="005A7F26"/>
    <w:rsid w:val="005B26A8"/>
    <w:rsid w:val="005B5C68"/>
    <w:rsid w:val="005B7B22"/>
    <w:rsid w:val="005C412C"/>
    <w:rsid w:val="005C79BB"/>
    <w:rsid w:val="005D05E6"/>
    <w:rsid w:val="005F0474"/>
    <w:rsid w:val="005F4BBC"/>
    <w:rsid w:val="00600276"/>
    <w:rsid w:val="00607C42"/>
    <w:rsid w:val="00612BD4"/>
    <w:rsid w:val="00615299"/>
    <w:rsid w:val="006154FC"/>
    <w:rsid w:val="006209CB"/>
    <w:rsid w:val="00621CA7"/>
    <w:rsid w:val="0062581A"/>
    <w:rsid w:val="00626995"/>
    <w:rsid w:val="00630D4F"/>
    <w:rsid w:val="0064504E"/>
    <w:rsid w:val="00646898"/>
    <w:rsid w:val="00646BEC"/>
    <w:rsid w:val="00646DA7"/>
    <w:rsid w:val="0065303E"/>
    <w:rsid w:val="00654EB3"/>
    <w:rsid w:val="00660B68"/>
    <w:rsid w:val="00667D0B"/>
    <w:rsid w:val="0067046F"/>
    <w:rsid w:val="00670E1C"/>
    <w:rsid w:val="00671DC2"/>
    <w:rsid w:val="0067580F"/>
    <w:rsid w:val="006759F8"/>
    <w:rsid w:val="00685FC9"/>
    <w:rsid w:val="00695C9A"/>
    <w:rsid w:val="006973DA"/>
    <w:rsid w:val="006A151F"/>
    <w:rsid w:val="006A5FCD"/>
    <w:rsid w:val="006B5A47"/>
    <w:rsid w:val="006B6985"/>
    <w:rsid w:val="006C0C6C"/>
    <w:rsid w:val="006C38B7"/>
    <w:rsid w:val="006C4539"/>
    <w:rsid w:val="006D74B7"/>
    <w:rsid w:val="006F3178"/>
    <w:rsid w:val="006F7889"/>
    <w:rsid w:val="00701256"/>
    <w:rsid w:val="00714F45"/>
    <w:rsid w:val="007175A0"/>
    <w:rsid w:val="00720C81"/>
    <w:rsid w:val="007302EA"/>
    <w:rsid w:val="00737932"/>
    <w:rsid w:val="00743846"/>
    <w:rsid w:val="007441DD"/>
    <w:rsid w:val="007472C3"/>
    <w:rsid w:val="00765490"/>
    <w:rsid w:val="00772F32"/>
    <w:rsid w:val="007802D1"/>
    <w:rsid w:val="00782882"/>
    <w:rsid w:val="007869B9"/>
    <w:rsid w:val="00790F91"/>
    <w:rsid w:val="007910D2"/>
    <w:rsid w:val="00796B5B"/>
    <w:rsid w:val="007A0FFC"/>
    <w:rsid w:val="007A2AA0"/>
    <w:rsid w:val="007A6F3D"/>
    <w:rsid w:val="007B21ED"/>
    <w:rsid w:val="007B313F"/>
    <w:rsid w:val="007C0621"/>
    <w:rsid w:val="007D189A"/>
    <w:rsid w:val="007D1CBA"/>
    <w:rsid w:val="007D56B3"/>
    <w:rsid w:val="007E436D"/>
    <w:rsid w:val="007E57B7"/>
    <w:rsid w:val="007F07F3"/>
    <w:rsid w:val="007F1E98"/>
    <w:rsid w:val="007F2AF0"/>
    <w:rsid w:val="007F32BC"/>
    <w:rsid w:val="007F3D3B"/>
    <w:rsid w:val="007F65B3"/>
    <w:rsid w:val="00805F0E"/>
    <w:rsid w:val="00812250"/>
    <w:rsid w:val="00816168"/>
    <w:rsid w:val="00825460"/>
    <w:rsid w:val="008278C3"/>
    <w:rsid w:val="00830A37"/>
    <w:rsid w:val="00832A1F"/>
    <w:rsid w:val="0083609E"/>
    <w:rsid w:val="00836B33"/>
    <w:rsid w:val="0084009B"/>
    <w:rsid w:val="00846625"/>
    <w:rsid w:val="008477C5"/>
    <w:rsid w:val="00847E4F"/>
    <w:rsid w:val="00854AEF"/>
    <w:rsid w:val="00854FDC"/>
    <w:rsid w:val="00856641"/>
    <w:rsid w:val="008569C4"/>
    <w:rsid w:val="00857099"/>
    <w:rsid w:val="00862FFD"/>
    <w:rsid w:val="008644BC"/>
    <w:rsid w:val="00865823"/>
    <w:rsid w:val="00865A80"/>
    <w:rsid w:val="008744FF"/>
    <w:rsid w:val="00876AF7"/>
    <w:rsid w:val="00876DA9"/>
    <w:rsid w:val="008770FC"/>
    <w:rsid w:val="00896AB6"/>
    <w:rsid w:val="008A0FDC"/>
    <w:rsid w:val="008A2B67"/>
    <w:rsid w:val="008A2F80"/>
    <w:rsid w:val="008A3474"/>
    <w:rsid w:val="008A724E"/>
    <w:rsid w:val="008B34DC"/>
    <w:rsid w:val="008C3ECC"/>
    <w:rsid w:val="008D35BA"/>
    <w:rsid w:val="008D4287"/>
    <w:rsid w:val="008D7C80"/>
    <w:rsid w:val="008E4244"/>
    <w:rsid w:val="008F39F0"/>
    <w:rsid w:val="008F7C61"/>
    <w:rsid w:val="0090017A"/>
    <w:rsid w:val="0090442A"/>
    <w:rsid w:val="009079DD"/>
    <w:rsid w:val="009139D3"/>
    <w:rsid w:val="00917C1E"/>
    <w:rsid w:val="00923594"/>
    <w:rsid w:val="00934585"/>
    <w:rsid w:val="00934C6A"/>
    <w:rsid w:val="0093511B"/>
    <w:rsid w:val="0094504C"/>
    <w:rsid w:val="009458BB"/>
    <w:rsid w:val="009508D9"/>
    <w:rsid w:val="00955791"/>
    <w:rsid w:val="00976023"/>
    <w:rsid w:val="00984AA6"/>
    <w:rsid w:val="009A28E3"/>
    <w:rsid w:val="009A5EEA"/>
    <w:rsid w:val="009C0AC8"/>
    <w:rsid w:val="009D02F8"/>
    <w:rsid w:val="009D0E3C"/>
    <w:rsid w:val="009D5055"/>
    <w:rsid w:val="009E2E2F"/>
    <w:rsid w:val="009E4F43"/>
    <w:rsid w:val="009E6327"/>
    <w:rsid w:val="009E759A"/>
    <w:rsid w:val="009E7E27"/>
    <w:rsid w:val="009F639A"/>
    <w:rsid w:val="009F7C40"/>
    <w:rsid w:val="00A03265"/>
    <w:rsid w:val="00A04B61"/>
    <w:rsid w:val="00A07435"/>
    <w:rsid w:val="00A10CC0"/>
    <w:rsid w:val="00A10EC0"/>
    <w:rsid w:val="00A12CD9"/>
    <w:rsid w:val="00A1743D"/>
    <w:rsid w:val="00A32413"/>
    <w:rsid w:val="00A4100F"/>
    <w:rsid w:val="00A42992"/>
    <w:rsid w:val="00A44171"/>
    <w:rsid w:val="00A465D0"/>
    <w:rsid w:val="00A5167E"/>
    <w:rsid w:val="00A5564E"/>
    <w:rsid w:val="00A61293"/>
    <w:rsid w:val="00A61798"/>
    <w:rsid w:val="00A64677"/>
    <w:rsid w:val="00A76456"/>
    <w:rsid w:val="00A803D5"/>
    <w:rsid w:val="00A83083"/>
    <w:rsid w:val="00A9133C"/>
    <w:rsid w:val="00A9162A"/>
    <w:rsid w:val="00A921D0"/>
    <w:rsid w:val="00AB0586"/>
    <w:rsid w:val="00AB6219"/>
    <w:rsid w:val="00AB6394"/>
    <w:rsid w:val="00AC019E"/>
    <w:rsid w:val="00AC2049"/>
    <w:rsid w:val="00AD22D9"/>
    <w:rsid w:val="00AD4E27"/>
    <w:rsid w:val="00AE2E80"/>
    <w:rsid w:val="00B010CE"/>
    <w:rsid w:val="00B027E0"/>
    <w:rsid w:val="00B07D95"/>
    <w:rsid w:val="00B1045C"/>
    <w:rsid w:val="00B13647"/>
    <w:rsid w:val="00B139FC"/>
    <w:rsid w:val="00B1776B"/>
    <w:rsid w:val="00B1793B"/>
    <w:rsid w:val="00B2517A"/>
    <w:rsid w:val="00B3207D"/>
    <w:rsid w:val="00B33019"/>
    <w:rsid w:val="00B44A9B"/>
    <w:rsid w:val="00B513FB"/>
    <w:rsid w:val="00B54950"/>
    <w:rsid w:val="00B573E1"/>
    <w:rsid w:val="00B64323"/>
    <w:rsid w:val="00B8265B"/>
    <w:rsid w:val="00B82ADD"/>
    <w:rsid w:val="00B9337B"/>
    <w:rsid w:val="00B958B8"/>
    <w:rsid w:val="00B97386"/>
    <w:rsid w:val="00BA436D"/>
    <w:rsid w:val="00BB584D"/>
    <w:rsid w:val="00BB7E46"/>
    <w:rsid w:val="00BC07A2"/>
    <w:rsid w:val="00BC3967"/>
    <w:rsid w:val="00BD2094"/>
    <w:rsid w:val="00BD5413"/>
    <w:rsid w:val="00BF4581"/>
    <w:rsid w:val="00C03993"/>
    <w:rsid w:val="00C05287"/>
    <w:rsid w:val="00C118AB"/>
    <w:rsid w:val="00C1412F"/>
    <w:rsid w:val="00C1785A"/>
    <w:rsid w:val="00C2721C"/>
    <w:rsid w:val="00C27924"/>
    <w:rsid w:val="00C32A3A"/>
    <w:rsid w:val="00C3566D"/>
    <w:rsid w:val="00C411C7"/>
    <w:rsid w:val="00C424BB"/>
    <w:rsid w:val="00C479F9"/>
    <w:rsid w:val="00C61041"/>
    <w:rsid w:val="00C657FF"/>
    <w:rsid w:val="00C669E9"/>
    <w:rsid w:val="00CA5987"/>
    <w:rsid w:val="00CA646D"/>
    <w:rsid w:val="00CA7BDD"/>
    <w:rsid w:val="00CB070A"/>
    <w:rsid w:val="00CB21FD"/>
    <w:rsid w:val="00CB5CBB"/>
    <w:rsid w:val="00CB783F"/>
    <w:rsid w:val="00CB790B"/>
    <w:rsid w:val="00CC427D"/>
    <w:rsid w:val="00CC5FDF"/>
    <w:rsid w:val="00CC72D5"/>
    <w:rsid w:val="00CD0C86"/>
    <w:rsid w:val="00CD1E03"/>
    <w:rsid w:val="00CD7737"/>
    <w:rsid w:val="00CE137E"/>
    <w:rsid w:val="00CE308A"/>
    <w:rsid w:val="00CF3294"/>
    <w:rsid w:val="00D01E85"/>
    <w:rsid w:val="00D03299"/>
    <w:rsid w:val="00D0558B"/>
    <w:rsid w:val="00D232CB"/>
    <w:rsid w:val="00D27506"/>
    <w:rsid w:val="00D35108"/>
    <w:rsid w:val="00D40ED5"/>
    <w:rsid w:val="00D42BAD"/>
    <w:rsid w:val="00D448EF"/>
    <w:rsid w:val="00D449BE"/>
    <w:rsid w:val="00D45A47"/>
    <w:rsid w:val="00D53E0A"/>
    <w:rsid w:val="00D55054"/>
    <w:rsid w:val="00D60EC5"/>
    <w:rsid w:val="00D63E6F"/>
    <w:rsid w:val="00D643EF"/>
    <w:rsid w:val="00D7565E"/>
    <w:rsid w:val="00D7640D"/>
    <w:rsid w:val="00D90482"/>
    <w:rsid w:val="00DA3615"/>
    <w:rsid w:val="00DA4AB6"/>
    <w:rsid w:val="00DD1A14"/>
    <w:rsid w:val="00DD6595"/>
    <w:rsid w:val="00DF4080"/>
    <w:rsid w:val="00DF6786"/>
    <w:rsid w:val="00E01356"/>
    <w:rsid w:val="00E04FF9"/>
    <w:rsid w:val="00E05294"/>
    <w:rsid w:val="00E064E4"/>
    <w:rsid w:val="00E07239"/>
    <w:rsid w:val="00E14043"/>
    <w:rsid w:val="00E14AF9"/>
    <w:rsid w:val="00E17277"/>
    <w:rsid w:val="00E20D7F"/>
    <w:rsid w:val="00E213C2"/>
    <w:rsid w:val="00E24AE1"/>
    <w:rsid w:val="00E25BDB"/>
    <w:rsid w:val="00E26C8B"/>
    <w:rsid w:val="00E2748F"/>
    <w:rsid w:val="00E35693"/>
    <w:rsid w:val="00E470FA"/>
    <w:rsid w:val="00E500C6"/>
    <w:rsid w:val="00E56BA5"/>
    <w:rsid w:val="00E61CD6"/>
    <w:rsid w:val="00E70277"/>
    <w:rsid w:val="00E70E7D"/>
    <w:rsid w:val="00E75CC1"/>
    <w:rsid w:val="00EA553C"/>
    <w:rsid w:val="00EB1DDD"/>
    <w:rsid w:val="00EB278E"/>
    <w:rsid w:val="00EB27D9"/>
    <w:rsid w:val="00EB7148"/>
    <w:rsid w:val="00EC3978"/>
    <w:rsid w:val="00EC3C1F"/>
    <w:rsid w:val="00EC3E93"/>
    <w:rsid w:val="00EC527B"/>
    <w:rsid w:val="00ED76D7"/>
    <w:rsid w:val="00EF1C15"/>
    <w:rsid w:val="00EF2DE6"/>
    <w:rsid w:val="00EF6EA5"/>
    <w:rsid w:val="00F0169E"/>
    <w:rsid w:val="00F0351A"/>
    <w:rsid w:val="00F23780"/>
    <w:rsid w:val="00F23A90"/>
    <w:rsid w:val="00F24987"/>
    <w:rsid w:val="00F2598B"/>
    <w:rsid w:val="00F2737B"/>
    <w:rsid w:val="00F319E7"/>
    <w:rsid w:val="00F33EF0"/>
    <w:rsid w:val="00F36101"/>
    <w:rsid w:val="00F41C74"/>
    <w:rsid w:val="00F45300"/>
    <w:rsid w:val="00F46797"/>
    <w:rsid w:val="00F47F59"/>
    <w:rsid w:val="00F564E9"/>
    <w:rsid w:val="00F6352E"/>
    <w:rsid w:val="00F77D23"/>
    <w:rsid w:val="00F93DF2"/>
    <w:rsid w:val="00FA2D93"/>
    <w:rsid w:val="00FA4341"/>
    <w:rsid w:val="00FA48C0"/>
    <w:rsid w:val="00FA544E"/>
    <w:rsid w:val="00FB628B"/>
    <w:rsid w:val="00FB68E2"/>
    <w:rsid w:val="00FC5AAE"/>
    <w:rsid w:val="00FC77BD"/>
    <w:rsid w:val="00FC7CC7"/>
    <w:rsid w:val="00FD6B45"/>
    <w:rsid w:val="00FE0785"/>
    <w:rsid w:val="00FE5051"/>
    <w:rsid w:val="00FE5D73"/>
    <w:rsid w:val="00FF02EB"/>
    <w:rsid w:val="00FF2EF4"/>
    <w:rsid w:val="00FF2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E00E0A-22F7-4C47-B1AE-343ED3591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D1A14"/>
    <w:rPr>
      <w:sz w:val="18"/>
      <w:szCs w:val="18"/>
    </w:rPr>
  </w:style>
  <w:style w:type="character" w:customStyle="1" w:styleId="Char">
    <w:name w:val="批注框文本 Char"/>
    <w:basedOn w:val="a0"/>
    <w:link w:val="a3"/>
    <w:uiPriority w:val="99"/>
    <w:semiHidden/>
    <w:rsid w:val="00DD1A14"/>
    <w:rPr>
      <w:sz w:val="18"/>
      <w:szCs w:val="18"/>
    </w:rPr>
  </w:style>
  <w:style w:type="paragraph" w:styleId="a4">
    <w:name w:val="header"/>
    <w:basedOn w:val="a"/>
    <w:link w:val="Char0"/>
    <w:uiPriority w:val="99"/>
    <w:unhideWhenUsed/>
    <w:rsid w:val="00720C8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20C81"/>
    <w:rPr>
      <w:sz w:val="18"/>
      <w:szCs w:val="18"/>
    </w:rPr>
  </w:style>
  <w:style w:type="paragraph" w:styleId="a5">
    <w:name w:val="footer"/>
    <w:basedOn w:val="a"/>
    <w:link w:val="Char1"/>
    <w:uiPriority w:val="99"/>
    <w:unhideWhenUsed/>
    <w:rsid w:val="00720C81"/>
    <w:pPr>
      <w:tabs>
        <w:tab w:val="center" w:pos="4153"/>
        <w:tab w:val="right" w:pos="8306"/>
      </w:tabs>
      <w:snapToGrid w:val="0"/>
      <w:jc w:val="left"/>
    </w:pPr>
    <w:rPr>
      <w:sz w:val="18"/>
      <w:szCs w:val="18"/>
    </w:rPr>
  </w:style>
  <w:style w:type="character" w:customStyle="1" w:styleId="Char1">
    <w:name w:val="页脚 Char"/>
    <w:basedOn w:val="a0"/>
    <w:link w:val="a5"/>
    <w:uiPriority w:val="99"/>
    <w:rsid w:val="00720C81"/>
    <w:rPr>
      <w:sz w:val="18"/>
      <w:szCs w:val="18"/>
    </w:rPr>
  </w:style>
  <w:style w:type="table" w:styleId="a6">
    <w:name w:val="Table Grid"/>
    <w:basedOn w:val="a1"/>
    <w:uiPriority w:val="59"/>
    <w:rsid w:val="006C0C6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534744">
      <w:bodyDiv w:val="1"/>
      <w:marLeft w:val="0"/>
      <w:marRight w:val="0"/>
      <w:marTop w:val="0"/>
      <w:marBottom w:val="0"/>
      <w:divBdr>
        <w:top w:val="none" w:sz="0" w:space="0" w:color="auto"/>
        <w:left w:val="none" w:sz="0" w:space="0" w:color="auto"/>
        <w:bottom w:val="none" w:sz="0" w:space="0" w:color="auto"/>
        <w:right w:val="none" w:sz="0" w:space="0" w:color="auto"/>
      </w:divBdr>
      <w:divsChild>
        <w:div w:id="1525361801">
          <w:marLeft w:val="0"/>
          <w:marRight w:val="0"/>
          <w:marTop w:val="270"/>
          <w:marBottom w:val="0"/>
          <w:divBdr>
            <w:top w:val="none" w:sz="0" w:space="0" w:color="auto"/>
            <w:left w:val="none" w:sz="0" w:space="0" w:color="auto"/>
            <w:bottom w:val="single" w:sz="6" w:space="0" w:color="E5E5E5"/>
            <w:right w:val="none" w:sz="0" w:space="0" w:color="auto"/>
          </w:divBdr>
          <w:divsChild>
            <w:div w:id="1594627339">
              <w:marLeft w:val="0"/>
              <w:marRight w:val="0"/>
              <w:marTop w:val="0"/>
              <w:marBottom w:val="0"/>
              <w:divBdr>
                <w:top w:val="none" w:sz="0" w:space="0" w:color="auto"/>
                <w:left w:val="none" w:sz="0" w:space="0" w:color="auto"/>
                <w:bottom w:val="none" w:sz="0" w:space="0" w:color="auto"/>
                <w:right w:val="none" w:sz="0" w:space="0" w:color="auto"/>
              </w:divBdr>
            </w:div>
          </w:divsChild>
        </w:div>
        <w:div w:id="195046248">
          <w:marLeft w:val="0"/>
          <w:marRight w:val="0"/>
          <w:marTop w:val="0"/>
          <w:marBottom w:val="0"/>
          <w:divBdr>
            <w:top w:val="none" w:sz="0" w:space="0" w:color="auto"/>
            <w:left w:val="none" w:sz="0" w:space="0" w:color="auto"/>
            <w:bottom w:val="none" w:sz="0" w:space="0" w:color="auto"/>
            <w:right w:val="none" w:sz="0" w:space="0" w:color="auto"/>
          </w:divBdr>
        </w:div>
      </w:divsChild>
    </w:div>
    <w:div w:id="122837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10CB1-A6FF-4C71-9526-773D4039B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906</Words>
  <Characters>5170</Characters>
  <Application>Microsoft Office Word</Application>
  <DocSecurity>0</DocSecurity>
  <Lines>43</Lines>
  <Paragraphs>12</Paragraphs>
  <ScaleCrop>false</ScaleCrop>
  <Company/>
  <LinksUpToDate>false</LinksUpToDate>
  <CharactersWithSpaces>6064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欧阳煜</dc:creator>
  <cp:keywords/>
  <dc:description/>
  <cp:lastModifiedBy>曾艳</cp:lastModifiedBy>
  <cp:revision>3</cp:revision>
  <cp:lastPrinted>2020-12-30T02:58:00Z</cp:lastPrinted>
  <dcterms:created xsi:type="dcterms:W3CDTF">2020-12-30T03:04:00Z</dcterms:created>
  <dcterms:modified xsi:type="dcterms:W3CDTF">2020-12-30T03:04:00Z</dcterms:modified>
</cp:coreProperties>
</file>